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8C" w:rsidRDefault="00A7038C" w:rsidP="00A7038C">
      <w:pPr>
        <w:pStyle w:val="Testonormale1"/>
        <w:jc w:val="center"/>
        <w:rPr>
          <w:rFonts w:ascii="Calibri" w:hAnsi="Calibri" w:cs="Calibri"/>
          <w:sz w:val="24"/>
          <w:szCs w:val="24"/>
        </w:rPr>
      </w:pPr>
      <w:bookmarkStart w:id="0" w:name="_GoBack"/>
      <w:bookmarkEnd w:id="0"/>
    </w:p>
    <w:p w:rsidR="00A7038C" w:rsidRDefault="00A7038C" w:rsidP="00A7038C">
      <w:pPr>
        <w:pStyle w:val="Testonormale1"/>
        <w:jc w:val="center"/>
        <w:rPr>
          <w:rFonts w:ascii="Calibri" w:hAnsi="Calibri" w:cs="Calibri"/>
          <w:sz w:val="24"/>
          <w:szCs w:val="24"/>
        </w:rPr>
      </w:pPr>
    </w:p>
    <w:p w:rsidR="00A7038C" w:rsidRDefault="00A7038C" w:rsidP="00A7038C">
      <w:pPr>
        <w:pStyle w:val="Testonormale1"/>
        <w:jc w:val="center"/>
        <w:rPr>
          <w:rFonts w:ascii="Calibri" w:hAnsi="Calibri" w:cs="Calibri"/>
          <w:sz w:val="24"/>
          <w:szCs w:val="24"/>
        </w:rPr>
      </w:pPr>
    </w:p>
    <w:p w:rsidR="00A7038C" w:rsidRDefault="00A7038C" w:rsidP="00A7038C">
      <w:pPr>
        <w:pStyle w:val="Testonormale1"/>
        <w:jc w:val="center"/>
        <w:rPr>
          <w:rFonts w:ascii="Calibri" w:hAnsi="Calibri" w:cs="Calibri"/>
          <w:sz w:val="24"/>
          <w:szCs w:val="24"/>
        </w:rPr>
      </w:pPr>
    </w:p>
    <w:p w:rsidR="00A7038C" w:rsidRDefault="00A7038C" w:rsidP="00A7038C">
      <w:pPr>
        <w:pStyle w:val="Testonormale1"/>
        <w:jc w:val="center"/>
        <w:rPr>
          <w:rFonts w:ascii="Calibri" w:hAnsi="Calibri" w:cs="Calibri"/>
          <w:sz w:val="24"/>
          <w:szCs w:val="24"/>
        </w:rPr>
      </w:pPr>
    </w:p>
    <w:p w:rsidR="00A7038C" w:rsidRDefault="00A7038C" w:rsidP="00A7038C">
      <w:pPr>
        <w:pStyle w:val="Testonormale1"/>
        <w:jc w:val="center"/>
        <w:rPr>
          <w:rFonts w:ascii="Arial Narrow" w:hAnsi="Arial Narrow" w:cs="Arial Narrow"/>
          <w:sz w:val="44"/>
          <w:szCs w:val="44"/>
        </w:rPr>
      </w:pPr>
      <w:r>
        <w:rPr>
          <w:rFonts w:ascii="Calibri" w:hAnsi="Calibri" w:cs="Calibri"/>
          <w:noProof/>
          <w:sz w:val="24"/>
          <w:szCs w:val="24"/>
          <w:lang w:eastAsia="it-IT"/>
        </w:rPr>
        <w:drawing>
          <wp:inline distT="0" distB="0" distL="0" distR="0">
            <wp:extent cx="2223770" cy="101663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770" cy="1016635"/>
                    </a:xfrm>
                    <a:prstGeom prst="rect">
                      <a:avLst/>
                    </a:prstGeom>
                    <a:solidFill>
                      <a:srgbClr val="FFFFFF">
                        <a:alpha val="0"/>
                      </a:srgbClr>
                    </a:solidFill>
                    <a:ln>
                      <a:noFill/>
                    </a:ln>
                  </pic:spPr>
                </pic:pic>
              </a:graphicData>
            </a:graphic>
          </wp:inline>
        </w:drawing>
      </w:r>
    </w:p>
    <w:p w:rsidR="00A7038C" w:rsidRDefault="00A7038C" w:rsidP="00A7038C">
      <w:pPr>
        <w:pStyle w:val="Testonormale1"/>
        <w:jc w:val="center"/>
        <w:rPr>
          <w:rFonts w:ascii="Arial Narrow" w:hAnsi="Arial Narrow" w:cs="Arial Narrow"/>
          <w:sz w:val="44"/>
          <w:szCs w:val="44"/>
        </w:rPr>
      </w:pPr>
    </w:p>
    <w:p w:rsidR="00A7038C" w:rsidRDefault="00A7038C" w:rsidP="00A7038C">
      <w:pPr>
        <w:suppressAutoHyphens w:val="0"/>
        <w:jc w:val="center"/>
        <w:rPr>
          <w:rFonts w:ascii="Arial Narrow" w:hAnsi="Arial Narrow" w:cs="Arial Narrow"/>
          <w:b/>
          <w:sz w:val="44"/>
          <w:szCs w:val="44"/>
          <w:lang w:eastAsia="it-IT"/>
        </w:rPr>
      </w:pPr>
    </w:p>
    <w:p w:rsidR="00A7038C" w:rsidRDefault="00A7038C" w:rsidP="00A7038C">
      <w:pPr>
        <w:suppressAutoHyphens w:val="0"/>
        <w:jc w:val="center"/>
        <w:rPr>
          <w:rFonts w:ascii="Arial Narrow" w:hAnsi="Arial Narrow" w:cs="Arial Narrow"/>
          <w:b/>
          <w:sz w:val="44"/>
          <w:szCs w:val="44"/>
          <w:lang w:eastAsia="it-IT"/>
        </w:rPr>
      </w:pPr>
    </w:p>
    <w:p w:rsidR="00A7038C" w:rsidRDefault="00A7038C" w:rsidP="00A7038C">
      <w:pPr>
        <w:suppressAutoHyphens w:val="0"/>
        <w:jc w:val="center"/>
        <w:rPr>
          <w:rFonts w:ascii="Arial Narrow" w:eastAsia="Calibri" w:hAnsi="Arial Narrow" w:cs="Arial Narrow"/>
          <w:b/>
          <w:sz w:val="28"/>
          <w:szCs w:val="28"/>
          <w:lang w:eastAsia="en-US"/>
        </w:rPr>
      </w:pPr>
    </w:p>
    <w:p w:rsidR="001403EF" w:rsidRDefault="001403EF" w:rsidP="001403EF">
      <w:pPr>
        <w:pBdr>
          <w:top w:val="single" w:sz="4" w:space="1" w:color="000000"/>
          <w:left w:val="single" w:sz="4" w:space="4" w:color="000000"/>
          <w:bottom w:val="single" w:sz="4" w:space="1" w:color="000000"/>
          <w:right w:val="single" w:sz="4" w:space="4" w:color="000000"/>
        </w:pBdr>
        <w:suppressAutoHyphens w:val="0"/>
        <w:spacing w:after="160"/>
        <w:jc w:val="center"/>
      </w:pPr>
      <w:r>
        <w:rPr>
          <w:rFonts w:ascii="Arial Narrow" w:eastAsia="Calibri" w:hAnsi="Arial Narrow" w:cs="Arial Narrow"/>
          <w:b/>
          <w:sz w:val="28"/>
          <w:szCs w:val="28"/>
          <w:lang w:eastAsia="en-US"/>
        </w:rPr>
        <w:t xml:space="preserve">RELAZIONE TECNICO ILLUSTRATIVA DEL CONTESTO DI RIFERIMENTO E PROSPETTO ECONOMICO </w:t>
      </w:r>
    </w:p>
    <w:p w:rsidR="00A7038C" w:rsidRDefault="00A7038C" w:rsidP="00A7038C">
      <w:pPr>
        <w:pBdr>
          <w:top w:val="single" w:sz="4" w:space="1" w:color="000000"/>
          <w:left w:val="single" w:sz="4" w:space="4" w:color="000000"/>
          <w:bottom w:val="single" w:sz="4" w:space="1" w:color="000000"/>
          <w:right w:val="single" w:sz="4" w:space="4" w:color="000000"/>
        </w:pBdr>
        <w:spacing w:line="276" w:lineRule="auto"/>
        <w:ind w:right="25"/>
        <w:jc w:val="both"/>
      </w:pPr>
      <w:r>
        <w:rPr>
          <w:rFonts w:ascii="Arial Narrow" w:eastAsia="Calibri" w:hAnsi="Arial Narrow" w:cs="Arial Narrow"/>
          <w:b/>
          <w:sz w:val="28"/>
          <w:szCs w:val="28"/>
          <w:lang w:eastAsia="en-US"/>
        </w:rPr>
        <w:t>AFFIDAMENTO IN CONCESSIONE DELLA GESTIONE DI: CENTRO ESTIVO PER BAMBINI/E DAI 3 AI 6 ANNI NEL COMUNE DI JESI</w:t>
      </w:r>
    </w:p>
    <w:p w:rsidR="00A7038C" w:rsidRDefault="00A7038C" w:rsidP="00A7038C">
      <w:pPr>
        <w:pageBreakBefore/>
        <w:suppressAutoHyphens w:val="0"/>
        <w:jc w:val="center"/>
        <w:rPr>
          <w:rFonts w:ascii="Arial Narrow" w:hAnsi="Arial Narrow" w:cs="Arial Narrow"/>
          <w:b/>
          <w:i/>
          <w:sz w:val="36"/>
          <w:szCs w:val="36"/>
          <w:lang w:eastAsia="it-IT"/>
        </w:rPr>
      </w:pPr>
    </w:p>
    <w:p w:rsidR="00A7038C" w:rsidRDefault="00A7038C" w:rsidP="00A7038C">
      <w:pPr>
        <w:suppressAutoHyphens w:val="0"/>
        <w:rPr>
          <w:rFonts w:ascii="Arial Narrow" w:hAnsi="Arial Narrow" w:cs="Arial Narrow"/>
          <w:b/>
          <w:sz w:val="24"/>
          <w:szCs w:val="24"/>
          <w:lang w:eastAsia="it-IT"/>
        </w:rPr>
      </w:pPr>
    </w:p>
    <w:p w:rsidR="00A7038C" w:rsidRDefault="00A7038C" w:rsidP="00A7038C">
      <w:pPr>
        <w:numPr>
          <w:ilvl w:val="0"/>
          <w:numId w:val="2"/>
        </w:numPr>
        <w:jc w:val="both"/>
      </w:pPr>
      <w:r>
        <w:rPr>
          <w:rFonts w:ascii="Arial Narrow" w:eastAsia="Calibri" w:hAnsi="Arial Narrow" w:cs="Arial Narrow"/>
          <w:sz w:val="24"/>
          <w:szCs w:val="24"/>
          <w:u w:val="single"/>
          <w:lang w:eastAsia="en-US"/>
        </w:rPr>
        <w:t>Premessa</w:t>
      </w:r>
      <w:r>
        <w:rPr>
          <w:rFonts w:ascii="Arial Narrow" w:hAnsi="Arial Narrow" w:cs="Arial Narrow"/>
          <w:sz w:val="24"/>
          <w:szCs w:val="24"/>
          <w:lang w:eastAsia="ar-SA"/>
        </w:rPr>
        <w:t xml:space="preserve"> </w:t>
      </w:r>
    </w:p>
    <w:p w:rsidR="00A7038C" w:rsidRDefault="00A7038C" w:rsidP="00A7038C">
      <w:pPr>
        <w:spacing w:line="276" w:lineRule="auto"/>
        <w:jc w:val="both"/>
        <w:rPr>
          <w:rFonts w:ascii="Arial Narrow" w:hAnsi="Arial Narrow" w:cs="Arial Narrow"/>
          <w:sz w:val="24"/>
          <w:szCs w:val="24"/>
          <w:lang w:eastAsia="ar-SA"/>
        </w:rPr>
      </w:pPr>
    </w:p>
    <w:p w:rsidR="00A7038C" w:rsidRDefault="00A7038C" w:rsidP="00A7038C">
      <w:pPr>
        <w:jc w:val="both"/>
      </w:pPr>
      <w:r>
        <w:rPr>
          <w:rFonts w:ascii="Arial Narrow" w:eastAsia="Calibri" w:hAnsi="Arial Narrow" w:cs="Arial Narrow"/>
          <w:sz w:val="24"/>
          <w:szCs w:val="24"/>
          <w:lang w:eastAsia="en-US"/>
        </w:rPr>
        <w:t xml:space="preserve">Dal 7 Marzo 2012 l’Azienda pubblica servizi alla persona -”ASP Ambito 9” -ha iniziato la sua attività per conto dei 21 comuni che sono soci dell’Ambito 9: Apiro, Belvedere Ostrense, Castelbellino, Castelplanio, Cingoli, Cupramontana, Filottrano, Jesi, Maiolati Spontini, Mergo, Monsano, Montecarotto, Monteroberto, Morro d’Alba, Poggio San Marcello, Poggio San Vicino, Rosora, San Marcello, San Paolo di Jesi, Santa Maria Nuova, Staffolo e l’Unione dei Comuni di Belvedere Ostrense, Morro d’Alba, San Marcello. </w:t>
      </w:r>
    </w:p>
    <w:p w:rsidR="00A7038C" w:rsidRDefault="00A7038C" w:rsidP="00A7038C">
      <w:pPr>
        <w:jc w:val="both"/>
      </w:pPr>
      <w:r>
        <w:rPr>
          <w:rFonts w:ascii="Arial Narrow" w:eastAsia="Calibri" w:hAnsi="Arial Narrow" w:cs="Arial Narrow"/>
          <w:sz w:val="24"/>
          <w:szCs w:val="24"/>
          <w:lang w:eastAsia="en-US"/>
        </w:rPr>
        <w:t xml:space="preserve">Scopo dell'ASP Ambito 9 è l'esercizio di funzioni socio-assistenziali, socio-sanitarie e, più in generale, la gestione dei servizi alla persona a prevalente carattere sociale, ivi compresi interventi di formazione e orientamento aventi finalità di promozione sociale dei cittadini del territorio. </w:t>
      </w:r>
    </w:p>
    <w:p w:rsidR="00A7038C" w:rsidRDefault="00A7038C" w:rsidP="00A7038C">
      <w:pPr>
        <w:jc w:val="both"/>
      </w:pPr>
      <w:r>
        <w:rPr>
          <w:rFonts w:ascii="Arial Narrow" w:eastAsia="Calibri" w:hAnsi="Arial Narrow" w:cs="Arial Narrow"/>
          <w:sz w:val="24"/>
          <w:szCs w:val="24"/>
          <w:lang w:eastAsia="en-US"/>
        </w:rPr>
        <w:t xml:space="preserve">I servizi istituzionali dell'ASP Ambito 9 sono diffusi ed erogati nei confronti di tutta la popolazione residente nei 21 comuni soci che ammonta a </w:t>
      </w:r>
      <w:r w:rsidRPr="00592327">
        <w:rPr>
          <w:rFonts w:ascii="Arial Narrow" w:eastAsia="Calibri" w:hAnsi="Arial Narrow" w:cs="Arial Narrow"/>
          <w:sz w:val="24"/>
          <w:szCs w:val="24"/>
          <w:lang w:eastAsia="en-US"/>
        </w:rPr>
        <w:t>circa 107.994 abitanti (ISTAT 01/01/2016</w:t>
      </w:r>
      <w:r>
        <w:rPr>
          <w:rFonts w:ascii="Arial Narrow" w:eastAsia="Calibri" w:hAnsi="Arial Narrow" w:cs="Arial Narrow"/>
          <w:sz w:val="24"/>
          <w:szCs w:val="24"/>
          <w:lang w:eastAsia="en-US"/>
        </w:rPr>
        <w:t>) e sono prevalentemente orientati alle fasce deboli della cittadinanza nelle seguenti aree d'intervento:</w:t>
      </w:r>
    </w:p>
    <w:p w:rsidR="00A7038C" w:rsidRDefault="00A7038C" w:rsidP="00A7038C">
      <w:r>
        <w:rPr>
          <w:rFonts w:ascii="Arial Narrow" w:eastAsia="Calibri" w:hAnsi="Arial Narrow" w:cs="Arial Narrow"/>
          <w:sz w:val="24"/>
          <w:szCs w:val="24"/>
          <w:lang w:eastAsia="en-US"/>
        </w:rPr>
        <w:t>1. Anziani;</w:t>
      </w:r>
    </w:p>
    <w:p w:rsidR="00A7038C" w:rsidRDefault="00A7038C" w:rsidP="00A7038C">
      <w:r>
        <w:rPr>
          <w:rFonts w:ascii="Arial Narrow" w:eastAsia="Calibri" w:hAnsi="Arial Narrow" w:cs="Arial Narrow"/>
          <w:sz w:val="24"/>
          <w:szCs w:val="24"/>
          <w:lang w:eastAsia="en-US"/>
        </w:rPr>
        <w:t>2. Disagio e povertà;</w:t>
      </w:r>
    </w:p>
    <w:p w:rsidR="00A7038C" w:rsidRDefault="00A7038C" w:rsidP="00A7038C">
      <w:r>
        <w:rPr>
          <w:rFonts w:ascii="Arial Narrow" w:eastAsia="Calibri" w:hAnsi="Arial Narrow" w:cs="Arial Narrow"/>
          <w:sz w:val="24"/>
          <w:szCs w:val="24"/>
          <w:lang w:eastAsia="en-US"/>
        </w:rPr>
        <w:t>3. Disabili;</w:t>
      </w:r>
    </w:p>
    <w:p w:rsidR="00A7038C" w:rsidRDefault="00A7038C" w:rsidP="00A7038C">
      <w:r>
        <w:rPr>
          <w:rFonts w:ascii="Arial Narrow" w:eastAsia="Calibri" w:hAnsi="Arial Narrow" w:cs="Arial Narrow"/>
          <w:sz w:val="24"/>
          <w:szCs w:val="24"/>
          <w:lang w:eastAsia="en-US"/>
        </w:rPr>
        <w:t>4. Minori e famiglia;</w:t>
      </w:r>
    </w:p>
    <w:p w:rsidR="00A7038C" w:rsidRDefault="00A7038C" w:rsidP="00A7038C">
      <w:r>
        <w:rPr>
          <w:rFonts w:ascii="Arial Narrow" w:eastAsia="Calibri" w:hAnsi="Arial Narrow" w:cs="Arial Narrow"/>
          <w:sz w:val="24"/>
          <w:szCs w:val="24"/>
          <w:lang w:eastAsia="en-US"/>
        </w:rPr>
        <w:t>5. Strutture residenziali per anziani</w:t>
      </w:r>
    </w:p>
    <w:p w:rsidR="00A7038C" w:rsidRDefault="00A7038C" w:rsidP="00A7038C">
      <w:r>
        <w:rPr>
          <w:rFonts w:ascii="Arial Narrow" w:eastAsia="Calibri" w:hAnsi="Arial Narrow" w:cs="Arial Narrow"/>
          <w:sz w:val="24"/>
          <w:szCs w:val="24"/>
          <w:lang w:eastAsia="en-US"/>
        </w:rPr>
        <w:t>6. Servizio sociale professionale e Uffici di Promozione Sociale (UPS).</w:t>
      </w:r>
    </w:p>
    <w:p w:rsidR="00A7038C" w:rsidRDefault="00A7038C" w:rsidP="00A7038C">
      <w:pPr>
        <w:jc w:val="both"/>
      </w:pPr>
      <w:r>
        <w:rPr>
          <w:rFonts w:ascii="Arial Narrow" w:eastAsia="Calibri" w:hAnsi="Arial Narrow" w:cs="Arial Narrow"/>
          <w:sz w:val="24"/>
          <w:szCs w:val="24"/>
          <w:lang w:eastAsia="en-US"/>
        </w:rPr>
        <w:t>Nel contesto dei servizi ai minori e alle famiglie l’Asp Ambito 9 eroga servizi riconducibili a centri estivi per bambini/bambine con età compresa tra i 3 ei 6 anni nel Comune di Jesi.</w:t>
      </w:r>
    </w:p>
    <w:p w:rsidR="00A7038C" w:rsidRDefault="00A7038C" w:rsidP="00A7038C">
      <w:pPr>
        <w:jc w:val="both"/>
      </w:pPr>
      <w:r>
        <w:rPr>
          <w:rFonts w:ascii="Arial Narrow" w:eastAsia="Calibri" w:hAnsi="Arial Narrow" w:cs="Arial Narrow"/>
          <w:sz w:val="24"/>
          <w:szCs w:val="24"/>
          <w:lang w:eastAsia="en-US"/>
        </w:rPr>
        <w:t>L’Asp Ambito 9 deve procedere all’indizione di una nuova gara per l’affidamento in concessione dei servizi di cui sopra per anni due.</w:t>
      </w:r>
    </w:p>
    <w:p w:rsidR="00A7038C" w:rsidRDefault="00A7038C" w:rsidP="00A7038C">
      <w:pPr>
        <w:jc w:val="both"/>
      </w:pPr>
      <w:r>
        <w:rPr>
          <w:rFonts w:ascii="Arial Narrow" w:eastAsia="Calibri" w:hAnsi="Arial Narrow" w:cs="Arial Narrow"/>
          <w:sz w:val="24"/>
          <w:szCs w:val="24"/>
          <w:lang w:eastAsia="en-US"/>
        </w:rPr>
        <w:t xml:space="preserve">Ai sensi dell’art. 142 comma 5 octies del D.Lgs.50/2016 l’ASP Ambito 9, affida in concessione i servizi integrativi, </w:t>
      </w:r>
      <w:r w:rsidR="00C90F98">
        <w:rPr>
          <w:rFonts w:ascii="Arial Narrow" w:eastAsia="Calibri" w:hAnsi="Arial Narrow" w:cs="Arial Narrow"/>
          <w:sz w:val="24"/>
          <w:szCs w:val="24"/>
          <w:lang w:eastAsia="en-US"/>
        </w:rPr>
        <w:t>ricreativi e di socializzazione</w:t>
      </w:r>
      <w:r>
        <w:rPr>
          <w:rFonts w:ascii="Arial Narrow" w:eastAsia="Calibri" w:hAnsi="Arial Narrow" w:cs="Arial Narrow"/>
          <w:sz w:val="24"/>
          <w:szCs w:val="24"/>
          <w:lang w:eastAsia="en-US"/>
        </w:rPr>
        <w:t xml:space="preserve"> di cui sopra con procedura negoziata ai sensi dell’art. 36, comma 2, lett. b) del D.Lgs. 50/2016 mediante esperimento RDO aperta nell’ambito del Mercato Elettronico della Pubblica Amministrazione (MEPA) </w:t>
      </w:r>
    </w:p>
    <w:p w:rsidR="00A7038C" w:rsidRDefault="00A7038C" w:rsidP="00A7038C">
      <w:pPr>
        <w:suppressAutoHyphens w:val="0"/>
        <w:jc w:val="both"/>
      </w:pPr>
      <w:r>
        <w:rPr>
          <w:rFonts w:ascii="Arial Narrow" w:eastAsia="Calibri" w:hAnsi="Arial Narrow" w:cs="Arial Narrow"/>
          <w:sz w:val="24"/>
          <w:szCs w:val="24"/>
          <w:lang w:eastAsia="en-US"/>
        </w:rPr>
        <w:t>L’Appalto non è suddiviso in lotti in quanto trattasi di concessione di un unico servizio non suddivisibile.</w:t>
      </w:r>
    </w:p>
    <w:p w:rsidR="00A7038C" w:rsidRDefault="00A7038C" w:rsidP="00A7038C">
      <w:pPr>
        <w:suppressAutoHyphens w:val="0"/>
        <w:jc w:val="both"/>
      </w:pPr>
      <w:r>
        <w:rPr>
          <w:rFonts w:ascii="Arial Narrow" w:eastAsia="Arial Narrow" w:hAnsi="Arial Narrow" w:cs="Arial Narrow"/>
          <w:sz w:val="24"/>
          <w:szCs w:val="24"/>
          <w:lang w:eastAsia="en-US"/>
        </w:rPr>
        <w:t xml:space="preserve"> </w:t>
      </w:r>
    </w:p>
    <w:p w:rsidR="00A7038C" w:rsidRDefault="00A7038C" w:rsidP="00A7038C">
      <w:pPr>
        <w:numPr>
          <w:ilvl w:val="0"/>
          <w:numId w:val="2"/>
        </w:numPr>
        <w:suppressAutoHyphens w:val="0"/>
        <w:jc w:val="both"/>
      </w:pPr>
      <w:r>
        <w:rPr>
          <w:rFonts w:ascii="Arial Narrow" w:eastAsia="Calibri" w:hAnsi="Arial Narrow" w:cs="Arial Narrow"/>
          <w:sz w:val="24"/>
          <w:szCs w:val="24"/>
          <w:u w:val="single"/>
          <w:lang w:eastAsia="en-US"/>
        </w:rPr>
        <w:t>Normativa di riferimento</w:t>
      </w:r>
    </w:p>
    <w:p w:rsidR="00A7038C" w:rsidRDefault="00A7038C" w:rsidP="00A7038C">
      <w:pPr>
        <w:suppressAutoHyphens w:val="0"/>
        <w:ind w:left="360"/>
        <w:jc w:val="both"/>
        <w:rPr>
          <w:rFonts w:ascii="Arial Narrow" w:eastAsia="Calibri" w:hAnsi="Arial Narrow" w:cs="Arial Narrow"/>
          <w:sz w:val="24"/>
          <w:szCs w:val="24"/>
          <w:u w:val="single"/>
          <w:lang w:eastAsia="en-US"/>
        </w:rPr>
      </w:pPr>
    </w:p>
    <w:p w:rsidR="00A7038C" w:rsidRDefault="00A7038C" w:rsidP="00A7038C">
      <w:pPr>
        <w:suppressAutoHyphens w:val="0"/>
        <w:jc w:val="both"/>
      </w:pPr>
      <w:r>
        <w:rPr>
          <w:rFonts w:ascii="Arial Narrow" w:eastAsia="Calibri" w:hAnsi="Arial Narrow" w:cs="Arial Narrow"/>
          <w:sz w:val="24"/>
          <w:szCs w:val="24"/>
          <w:lang w:eastAsia="en-US"/>
        </w:rPr>
        <w:t>Attualmente la disciplina della gestione dei servizi oggetto d</w:t>
      </w:r>
      <w:r w:rsidR="00264C49">
        <w:rPr>
          <w:rFonts w:ascii="Arial Narrow" w:eastAsia="Calibri" w:hAnsi="Arial Narrow" w:cs="Arial Narrow"/>
          <w:sz w:val="24"/>
          <w:szCs w:val="24"/>
          <w:lang w:eastAsia="en-US"/>
        </w:rPr>
        <w:t>i gara è demandata alle Regioni</w:t>
      </w:r>
      <w:r>
        <w:rPr>
          <w:rFonts w:ascii="Arial Narrow" w:eastAsia="Calibri" w:hAnsi="Arial Narrow" w:cs="Arial Narrow"/>
          <w:sz w:val="24"/>
          <w:szCs w:val="24"/>
          <w:lang w:eastAsia="en-US"/>
        </w:rPr>
        <w:t>.</w:t>
      </w:r>
    </w:p>
    <w:p w:rsidR="00A7038C" w:rsidRDefault="00A7038C" w:rsidP="00A7038C">
      <w:pPr>
        <w:suppressAutoHyphens w:val="0"/>
        <w:jc w:val="both"/>
      </w:pPr>
      <w:r>
        <w:rPr>
          <w:rFonts w:ascii="Arial Narrow" w:eastAsia="Calibri" w:hAnsi="Arial Narrow" w:cs="Arial Narrow"/>
          <w:sz w:val="24"/>
          <w:szCs w:val="24"/>
          <w:lang w:eastAsia="en-US"/>
        </w:rPr>
        <w:t xml:space="preserve">In dettaglio i servizi sono disciplinati ai sensi della Legge Regionale 9 e del regolamento n 13 del 22.12.2004 e ss.mm.ii (art 14) oltre che dai regolamenti servizi per la tutela dei minori in vigore all’ASP Ambito 9 approvati con Delibera del comitato dei Sindaci n 5 del 19.03.2013. </w:t>
      </w:r>
    </w:p>
    <w:p w:rsidR="00A7038C" w:rsidRDefault="00A7038C" w:rsidP="00A7038C">
      <w:pPr>
        <w:suppressAutoHyphens w:val="0"/>
        <w:jc w:val="both"/>
        <w:rPr>
          <w:rFonts w:ascii="Arial Narrow" w:eastAsia="Calibri" w:hAnsi="Arial Narrow" w:cs="Arial Narrow"/>
          <w:sz w:val="28"/>
          <w:szCs w:val="28"/>
          <w:lang w:eastAsia="en-US"/>
        </w:rPr>
      </w:pPr>
    </w:p>
    <w:p w:rsidR="00A7038C" w:rsidRDefault="00A7038C" w:rsidP="00A7038C">
      <w:pPr>
        <w:widowControl w:val="0"/>
        <w:tabs>
          <w:tab w:val="left" w:pos="180"/>
        </w:tabs>
        <w:jc w:val="both"/>
        <w:textAlignment w:val="baseline"/>
        <w:rPr>
          <w:rFonts w:ascii="Arial Narrow" w:eastAsia="Calibri" w:hAnsi="Arial Narrow" w:cs="Arial Narrow"/>
          <w:sz w:val="24"/>
          <w:szCs w:val="24"/>
          <w:lang w:eastAsia="en-US"/>
        </w:rPr>
      </w:pPr>
    </w:p>
    <w:p w:rsidR="00A7038C" w:rsidRDefault="00A7038C" w:rsidP="00A7038C">
      <w:pPr>
        <w:pBdr>
          <w:top w:val="single" w:sz="4" w:space="1" w:color="000000"/>
          <w:left w:val="single" w:sz="4" w:space="4" w:color="000000"/>
          <w:bottom w:val="single" w:sz="4" w:space="1" w:color="000000"/>
          <w:right w:val="single" w:sz="4" w:space="4" w:color="000000"/>
        </w:pBdr>
        <w:suppressAutoHyphens w:val="0"/>
        <w:spacing w:after="160"/>
        <w:jc w:val="center"/>
      </w:pPr>
      <w:r>
        <w:rPr>
          <w:rFonts w:ascii="Arial Narrow" w:eastAsia="Calibri" w:hAnsi="Arial Narrow" w:cs="Arial Narrow"/>
          <w:b/>
          <w:sz w:val="28"/>
          <w:szCs w:val="28"/>
          <w:lang w:val="de-DE" w:eastAsia="en-US"/>
        </w:rPr>
        <w:t>INDICAZIONI E DISPOSIZIONI PER LA STESURA DEI DOCUMENTI INERENTI LA SICUREZZA</w:t>
      </w:r>
    </w:p>
    <w:p w:rsidR="00A7038C" w:rsidRDefault="00A7038C" w:rsidP="00A7038C">
      <w:pPr>
        <w:suppressAutoHyphens w:val="0"/>
        <w:spacing w:after="160"/>
        <w:jc w:val="both"/>
      </w:pPr>
      <w:r>
        <w:rPr>
          <w:rFonts w:ascii="Arial Narrow" w:hAnsi="Arial Narrow" w:cs="Arial Narrow"/>
          <w:sz w:val="24"/>
          <w:szCs w:val="24"/>
        </w:rPr>
        <w:t>Non sussiste l’obbligo di redigere il DUVRI, come previsto dalla normativa vigente D.Lgs 81/2008 in quanto il servizio è interamente svolto in concessione e non c’è sincronia spaziale e temporale delle attività del concessionario rispetto alle attività aziendali. Il costo relativo alla sicurezza è pari a € 0,00.</w:t>
      </w:r>
    </w:p>
    <w:p w:rsidR="00A7038C" w:rsidRDefault="00A7038C" w:rsidP="00A7038C">
      <w:pPr>
        <w:suppressAutoHyphens w:val="0"/>
        <w:spacing w:after="160"/>
        <w:jc w:val="both"/>
      </w:pPr>
    </w:p>
    <w:p w:rsidR="00A7038C" w:rsidRDefault="00A7038C" w:rsidP="00A7038C">
      <w:pPr>
        <w:pBdr>
          <w:top w:val="single" w:sz="4" w:space="1" w:color="000000"/>
          <w:left w:val="single" w:sz="4" w:space="4" w:color="000000"/>
          <w:bottom w:val="single" w:sz="4" w:space="1" w:color="000000"/>
          <w:right w:val="single" w:sz="4" w:space="4" w:color="000000"/>
        </w:pBdr>
        <w:suppressAutoHyphens w:val="0"/>
        <w:spacing w:after="160"/>
        <w:jc w:val="center"/>
      </w:pPr>
      <w:r>
        <w:rPr>
          <w:rFonts w:ascii="Arial Narrow" w:eastAsia="Calibri" w:hAnsi="Arial Narrow" w:cs="Arial Narrow"/>
          <w:b/>
          <w:sz w:val="28"/>
          <w:szCs w:val="28"/>
          <w:lang w:val="de-DE" w:eastAsia="en-US"/>
        </w:rPr>
        <w:t>CALCOLO DEGLI IMPORTI PER L’ACQUISIZIONE DEI SERVIZI</w:t>
      </w:r>
    </w:p>
    <w:p w:rsidR="00A7038C" w:rsidRDefault="00A7038C" w:rsidP="00A7038C">
      <w:pPr>
        <w:numPr>
          <w:ilvl w:val="0"/>
          <w:numId w:val="1"/>
        </w:numPr>
        <w:suppressAutoHyphens w:val="0"/>
        <w:spacing w:after="160"/>
        <w:ind w:left="0" w:firstLine="0"/>
        <w:jc w:val="both"/>
      </w:pPr>
      <w:r>
        <w:rPr>
          <w:rFonts w:ascii="Arial Narrow" w:eastAsia="Calibri" w:hAnsi="Arial Narrow" w:cs="Arial Narrow"/>
          <w:sz w:val="24"/>
          <w:szCs w:val="24"/>
          <w:u w:val="single"/>
          <w:lang w:eastAsia="en-US"/>
        </w:rPr>
        <w:t>Durata</w:t>
      </w:r>
    </w:p>
    <w:p w:rsidR="001403EF" w:rsidRPr="001403EF" w:rsidRDefault="001403EF" w:rsidP="001403EF">
      <w:pPr>
        <w:widowControl w:val="0"/>
        <w:jc w:val="both"/>
        <w:rPr>
          <w:rFonts w:ascii="Arial Narrow" w:hAnsi="Arial Narrow" w:cs="Arial Narrow"/>
          <w:sz w:val="24"/>
          <w:szCs w:val="24"/>
        </w:rPr>
      </w:pPr>
      <w:r w:rsidRPr="001403EF">
        <w:rPr>
          <w:rFonts w:ascii="Arial Narrow" w:hAnsi="Arial Narrow" w:cs="Arial Narrow"/>
          <w:sz w:val="24"/>
          <w:szCs w:val="24"/>
        </w:rPr>
        <w:lastRenderedPageBreak/>
        <w:t xml:space="preserve">La concessione per i servizi oggetto di gara avrà durata di due anni presuntivamente dal 01.06.2019 al 31.05.2021 o dalla data di effettivo avvio del servizio ai sensi dell’articolo 32 comma 8 del D.Lgs 50/2016 se diversa salvo i casi di risoluzione anticipata previsti nelle condizioni particolari di contratto e nelle Condizioni Generali di Contratto MEPA e potrà essere rinnovato per un periodo di anni due. </w:t>
      </w:r>
    </w:p>
    <w:p w:rsidR="001403EF" w:rsidRPr="001403EF" w:rsidRDefault="001403EF" w:rsidP="001403EF">
      <w:pPr>
        <w:widowControl w:val="0"/>
        <w:jc w:val="both"/>
        <w:rPr>
          <w:rFonts w:ascii="Arial Narrow" w:hAnsi="Arial Narrow" w:cs="Arial Narrow"/>
          <w:b/>
          <w:sz w:val="24"/>
          <w:szCs w:val="24"/>
        </w:rPr>
      </w:pPr>
      <w:r w:rsidRPr="001403EF">
        <w:rPr>
          <w:rFonts w:ascii="Arial Narrow" w:hAnsi="Arial Narrow" w:cs="Arial Narrow"/>
          <w:b/>
          <w:sz w:val="24"/>
          <w:szCs w:val="24"/>
        </w:rPr>
        <w:t>Le attività dei centri estivi dovranno svolgersi per quattro settimane nel mese di luglio di ciascun anno.</w:t>
      </w:r>
    </w:p>
    <w:p w:rsidR="00A7038C" w:rsidRDefault="00A7038C" w:rsidP="00A7038C">
      <w:pPr>
        <w:jc w:val="both"/>
      </w:pPr>
      <w:r>
        <w:rPr>
          <w:rFonts w:ascii="Arial Narrow" w:eastAsia="Calibri" w:hAnsi="Arial Narrow" w:cs="Arial Narrow"/>
          <w:sz w:val="24"/>
          <w:szCs w:val="24"/>
          <w:lang w:eastAsia="en-US"/>
        </w:rPr>
        <w:t>Qualora ricorrano i presupposti di cui all’art. 32 del D.Lgs. 50/2016, potrà inoltre essere disposto l'avvio anticipato dell'esecuzione del contratto in via d'urgenza, una volta divenuta efficace l'aggiudicazione.</w:t>
      </w:r>
    </w:p>
    <w:p w:rsidR="00A7038C" w:rsidRDefault="00A7038C" w:rsidP="00A7038C">
      <w:pPr>
        <w:jc w:val="both"/>
        <w:rPr>
          <w:rFonts w:ascii="Arial Narrow" w:eastAsia="Calibri" w:hAnsi="Arial Narrow" w:cs="Arial Narrow"/>
          <w:sz w:val="24"/>
          <w:szCs w:val="24"/>
          <w:lang w:eastAsia="en-US"/>
        </w:rPr>
      </w:pPr>
    </w:p>
    <w:p w:rsidR="00A7038C" w:rsidRDefault="00A7038C" w:rsidP="00A7038C">
      <w:pPr>
        <w:numPr>
          <w:ilvl w:val="0"/>
          <w:numId w:val="1"/>
        </w:numPr>
        <w:suppressAutoHyphens w:val="0"/>
        <w:jc w:val="both"/>
      </w:pPr>
      <w:r>
        <w:rPr>
          <w:rFonts w:ascii="Arial Narrow" w:hAnsi="Arial Narrow" w:cs="Arial Narrow"/>
          <w:sz w:val="24"/>
          <w:szCs w:val="24"/>
          <w:u w:val="single"/>
        </w:rPr>
        <w:t>Importo</w:t>
      </w:r>
    </w:p>
    <w:p w:rsidR="00A7038C" w:rsidRDefault="00A7038C" w:rsidP="00A7038C">
      <w:pPr>
        <w:suppressAutoHyphens w:val="0"/>
        <w:jc w:val="both"/>
      </w:pPr>
      <w:r>
        <w:rPr>
          <w:rFonts w:ascii="Arial Narrow" w:hAnsi="Arial Narrow" w:cs="Arial Narrow"/>
          <w:sz w:val="24"/>
          <w:szCs w:val="24"/>
        </w:rPr>
        <w:t xml:space="preserve">Per l’affidamento di tutte le attività sopra indicate è stato stimato un </w:t>
      </w:r>
      <w:r>
        <w:rPr>
          <w:rFonts w:ascii="Arial Narrow" w:hAnsi="Arial Narrow" w:cs="Arial Narrow"/>
          <w:sz w:val="24"/>
          <w:szCs w:val="24"/>
          <w:u w:val="single"/>
        </w:rPr>
        <w:t>costo annuale</w:t>
      </w:r>
      <w:r>
        <w:rPr>
          <w:rFonts w:ascii="Arial Narrow" w:hAnsi="Arial Narrow" w:cs="Arial Narrow"/>
          <w:sz w:val="24"/>
          <w:szCs w:val="24"/>
        </w:rPr>
        <w:t xml:space="preserve"> di gestione pari </w:t>
      </w:r>
    </w:p>
    <w:p w:rsidR="00A7038C" w:rsidRDefault="00A7038C" w:rsidP="00A7038C">
      <w:pPr>
        <w:suppressAutoHyphens w:val="0"/>
        <w:jc w:val="both"/>
      </w:pPr>
      <w:r>
        <w:rPr>
          <w:rFonts w:ascii="Arial Narrow" w:eastAsia="Arial Narrow" w:hAnsi="Arial Narrow" w:cs="Arial Narrow"/>
          <w:sz w:val="24"/>
          <w:szCs w:val="24"/>
        </w:rPr>
        <w:t xml:space="preserve">€ </w:t>
      </w:r>
      <w:r>
        <w:rPr>
          <w:rFonts w:ascii="Arial Narrow" w:hAnsi="Arial Narrow" w:cs="Arial Narrow"/>
          <w:b/>
          <w:sz w:val="24"/>
          <w:szCs w:val="24"/>
          <w:lang w:eastAsia="it-IT"/>
        </w:rPr>
        <w:t xml:space="preserve">20.320,00 </w:t>
      </w:r>
      <w:r>
        <w:rPr>
          <w:rFonts w:ascii="Arial Narrow" w:hAnsi="Arial Narrow" w:cs="Arial Narrow"/>
          <w:sz w:val="24"/>
          <w:szCs w:val="24"/>
        </w:rPr>
        <w:t>IVA esclusa come da tabella riepilogativa che segue:</w:t>
      </w:r>
    </w:p>
    <w:p w:rsidR="00A7038C" w:rsidRDefault="00A7038C" w:rsidP="00A7038C">
      <w:pPr>
        <w:suppressAutoHyphens w:val="0"/>
        <w:jc w:val="both"/>
        <w:rPr>
          <w:rFonts w:ascii="Arial Narrow" w:hAnsi="Arial Narrow" w:cs="Arial Narrow"/>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50"/>
        <w:gridCol w:w="1652"/>
        <w:gridCol w:w="1703"/>
        <w:gridCol w:w="1650"/>
        <w:gridCol w:w="1565"/>
      </w:tblGrid>
      <w:tr w:rsidR="00A7038C" w:rsidTr="002601B4">
        <w:trPr>
          <w:trHeight w:val="375"/>
        </w:trPr>
        <w:tc>
          <w:tcPr>
            <w:tcW w:w="75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b/>
                <w:bCs/>
                <w:color w:val="000000"/>
                <w:sz w:val="28"/>
                <w:szCs w:val="28"/>
                <w:lang w:eastAsia="it-IT"/>
              </w:rPr>
              <w:t>Frequenza</w:t>
            </w:r>
          </w:p>
        </w:tc>
      </w:tr>
      <w:tr w:rsidR="00A7038C" w:rsidTr="002601B4">
        <w:trPr>
          <w:trHeight w:val="1260"/>
        </w:trPr>
        <w:tc>
          <w:tcPr>
            <w:tcW w:w="950" w:type="dxa"/>
            <w:tcBorders>
              <w:left w:val="single" w:sz="4" w:space="0" w:color="000000"/>
              <w:bottom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b/>
                <w:bCs/>
                <w:color w:val="000000"/>
                <w:sz w:val="24"/>
                <w:szCs w:val="24"/>
                <w:lang w:eastAsia="it-IT"/>
              </w:rPr>
              <w:t>Orario di frequenza</w:t>
            </w:r>
          </w:p>
        </w:tc>
        <w:tc>
          <w:tcPr>
            <w:tcW w:w="1652" w:type="dxa"/>
            <w:tcBorders>
              <w:left w:val="single" w:sz="4" w:space="0" w:color="000000"/>
              <w:bottom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b/>
                <w:bCs/>
                <w:color w:val="000000"/>
                <w:sz w:val="24"/>
                <w:szCs w:val="24"/>
                <w:lang w:eastAsia="it-IT"/>
              </w:rPr>
              <w:t>Tariffa settimanale posta a base di gara per singolo iscritto</w:t>
            </w:r>
          </w:p>
        </w:tc>
        <w:tc>
          <w:tcPr>
            <w:tcW w:w="1703" w:type="dxa"/>
            <w:tcBorders>
              <w:left w:val="single" w:sz="4" w:space="0" w:color="000000"/>
              <w:bottom w:val="single" w:sz="4" w:space="0" w:color="000000"/>
            </w:tcBorders>
            <w:shd w:val="clear" w:color="auto" w:fill="auto"/>
            <w:vAlign w:val="bottom"/>
          </w:tcPr>
          <w:p w:rsidR="00A7038C" w:rsidRDefault="00A7038C" w:rsidP="002601B4">
            <w:pPr>
              <w:suppressAutoHyphens w:val="0"/>
              <w:jc w:val="center"/>
            </w:pPr>
            <w:r>
              <w:rPr>
                <w:rFonts w:ascii="Arial Narrow" w:hAnsi="Arial Narrow" w:cs="Arial Narrow"/>
                <w:b/>
                <w:bCs/>
                <w:color w:val="000000"/>
                <w:sz w:val="24"/>
                <w:szCs w:val="24"/>
                <w:lang w:eastAsia="it-IT"/>
              </w:rPr>
              <w:t xml:space="preserve">Numero utenti  </w:t>
            </w:r>
          </w:p>
        </w:tc>
        <w:tc>
          <w:tcPr>
            <w:tcW w:w="1650" w:type="dxa"/>
            <w:tcBorders>
              <w:left w:val="single" w:sz="4" w:space="0" w:color="000000"/>
              <w:bottom w:val="single" w:sz="4" w:space="0" w:color="000000"/>
            </w:tcBorders>
            <w:shd w:val="clear" w:color="auto" w:fill="auto"/>
            <w:vAlign w:val="bottom"/>
          </w:tcPr>
          <w:p w:rsidR="00A7038C" w:rsidRDefault="00A7038C" w:rsidP="002601B4">
            <w:pPr>
              <w:suppressAutoHyphens w:val="0"/>
              <w:jc w:val="center"/>
            </w:pPr>
            <w:r>
              <w:rPr>
                <w:rFonts w:ascii="Arial Narrow" w:hAnsi="Arial Narrow" w:cs="Arial Narrow"/>
                <w:b/>
                <w:bCs/>
                <w:color w:val="000000"/>
                <w:sz w:val="24"/>
                <w:szCs w:val="24"/>
                <w:lang w:eastAsia="it-IT"/>
              </w:rPr>
              <w:t>Numero settimane</w:t>
            </w:r>
          </w:p>
        </w:tc>
        <w:tc>
          <w:tcPr>
            <w:tcW w:w="1565" w:type="dxa"/>
            <w:tcBorders>
              <w:left w:val="single" w:sz="4" w:space="0" w:color="000000"/>
              <w:bottom w:val="single" w:sz="4" w:space="0" w:color="000000"/>
              <w:right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b/>
                <w:bCs/>
                <w:color w:val="000000"/>
                <w:sz w:val="24"/>
                <w:szCs w:val="24"/>
                <w:lang w:eastAsia="it-IT"/>
              </w:rPr>
              <w:t>Totale stima annua ricavo servizio centro estivo</w:t>
            </w:r>
          </w:p>
        </w:tc>
      </w:tr>
      <w:tr w:rsidR="00A7038C" w:rsidTr="002601B4">
        <w:trPr>
          <w:trHeight w:val="435"/>
        </w:trPr>
        <w:tc>
          <w:tcPr>
            <w:tcW w:w="950" w:type="dxa"/>
            <w:tcBorders>
              <w:left w:val="single" w:sz="4" w:space="0" w:color="000000"/>
              <w:bottom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color w:val="000000"/>
                <w:sz w:val="24"/>
                <w:szCs w:val="24"/>
                <w:lang w:eastAsia="it-IT"/>
              </w:rPr>
              <w:t>8:00-13:00</w:t>
            </w:r>
          </w:p>
        </w:tc>
        <w:tc>
          <w:tcPr>
            <w:tcW w:w="1652" w:type="dxa"/>
            <w:tcBorders>
              <w:left w:val="single" w:sz="4" w:space="0" w:color="000000"/>
              <w:bottom w:val="single" w:sz="4" w:space="0" w:color="000000"/>
            </w:tcBorders>
            <w:shd w:val="clear" w:color="auto" w:fill="auto"/>
            <w:vAlign w:val="center"/>
          </w:tcPr>
          <w:p w:rsidR="00A7038C" w:rsidRDefault="00614D2A" w:rsidP="002601B4">
            <w:pPr>
              <w:suppressAutoHyphens w:val="0"/>
              <w:jc w:val="center"/>
            </w:pPr>
            <w:r>
              <w:rPr>
                <w:rFonts w:ascii="Arial Narrow" w:hAnsi="Arial Narrow" w:cs="Arial Narrow"/>
                <w:color w:val="000000"/>
                <w:sz w:val="24"/>
                <w:szCs w:val="24"/>
                <w:lang w:eastAsia="it-IT"/>
              </w:rPr>
              <w:t>73,71</w:t>
            </w:r>
            <w:r w:rsidR="00A7038C">
              <w:rPr>
                <w:rFonts w:ascii="Arial Narrow" w:hAnsi="Arial Narrow" w:cs="Arial Narrow"/>
                <w:color w:val="000000"/>
                <w:sz w:val="24"/>
                <w:szCs w:val="24"/>
                <w:lang w:eastAsia="it-IT"/>
              </w:rPr>
              <w:t xml:space="preserve"> €</w:t>
            </w:r>
          </w:p>
        </w:tc>
        <w:tc>
          <w:tcPr>
            <w:tcW w:w="1703" w:type="dxa"/>
            <w:tcBorders>
              <w:left w:val="single" w:sz="4" w:space="0" w:color="000000"/>
              <w:bottom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color w:val="000000"/>
                <w:sz w:val="24"/>
                <w:szCs w:val="24"/>
                <w:lang w:eastAsia="it-IT"/>
              </w:rPr>
              <w:t>40</w:t>
            </w:r>
          </w:p>
        </w:tc>
        <w:tc>
          <w:tcPr>
            <w:tcW w:w="1650" w:type="dxa"/>
            <w:tcBorders>
              <w:left w:val="single" w:sz="4" w:space="0" w:color="000000"/>
              <w:bottom w:val="single" w:sz="4" w:space="0" w:color="000000"/>
            </w:tcBorders>
            <w:shd w:val="clear" w:color="auto" w:fill="auto"/>
            <w:vAlign w:val="center"/>
          </w:tcPr>
          <w:p w:rsidR="00A7038C" w:rsidRDefault="00A7038C" w:rsidP="002601B4">
            <w:pPr>
              <w:suppressAutoHyphens w:val="0"/>
              <w:jc w:val="center"/>
            </w:pPr>
            <w:r>
              <w:t>4</w:t>
            </w:r>
          </w:p>
        </w:tc>
        <w:tc>
          <w:tcPr>
            <w:tcW w:w="1565" w:type="dxa"/>
            <w:tcBorders>
              <w:left w:val="single" w:sz="4" w:space="0" w:color="000000"/>
              <w:bottom w:val="single" w:sz="4" w:space="0" w:color="000000"/>
              <w:right w:val="single" w:sz="4" w:space="0" w:color="000000"/>
            </w:tcBorders>
            <w:shd w:val="clear" w:color="auto" w:fill="auto"/>
            <w:vAlign w:val="bottom"/>
          </w:tcPr>
          <w:p w:rsidR="00A7038C" w:rsidRDefault="00A7038C" w:rsidP="002601B4">
            <w:pPr>
              <w:suppressAutoHyphens w:val="0"/>
            </w:pPr>
            <w:r>
              <w:rPr>
                <w:rFonts w:ascii="Arial Narrow" w:hAnsi="Arial Narrow" w:cs="Arial Narrow"/>
                <w:color w:val="000000"/>
                <w:sz w:val="22"/>
                <w:szCs w:val="22"/>
                <w:lang w:eastAsia="it-IT"/>
              </w:rPr>
              <w:t> </w:t>
            </w:r>
          </w:p>
        </w:tc>
      </w:tr>
      <w:tr w:rsidR="00A7038C" w:rsidTr="002601B4">
        <w:trPr>
          <w:trHeight w:val="495"/>
        </w:trPr>
        <w:tc>
          <w:tcPr>
            <w:tcW w:w="950" w:type="dxa"/>
            <w:tcBorders>
              <w:left w:val="single" w:sz="4" w:space="0" w:color="000000"/>
              <w:bottom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color w:val="000000"/>
                <w:sz w:val="24"/>
                <w:szCs w:val="24"/>
                <w:lang w:eastAsia="it-IT"/>
              </w:rPr>
              <w:t>8:00-16:00</w:t>
            </w:r>
          </w:p>
        </w:tc>
        <w:tc>
          <w:tcPr>
            <w:tcW w:w="1652" w:type="dxa"/>
            <w:tcBorders>
              <w:left w:val="single" w:sz="4" w:space="0" w:color="000000"/>
              <w:bottom w:val="single" w:sz="4" w:space="0" w:color="000000"/>
            </w:tcBorders>
            <w:shd w:val="clear" w:color="auto" w:fill="auto"/>
            <w:vAlign w:val="center"/>
          </w:tcPr>
          <w:p w:rsidR="00A7038C" w:rsidRDefault="00F96BD3" w:rsidP="002601B4">
            <w:pPr>
              <w:suppressAutoHyphens w:val="0"/>
              <w:jc w:val="center"/>
            </w:pPr>
            <w:r>
              <w:rPr>
                <w:rFonts w:ascii="Arial Narrow" w:hAnsi="Arial Narrow" w:cs="Arial Narrow"/>
                <w:color w:val="000000"/>
                <w:sz w:val="24"/>
                <w:szCs w:val="24"/>
                <w:lang w:eastAsia="it-IT"/>
              </w:rPr>
              <w:t>127,</w:t>
            </w:r>
            <w:r w:rsidR="00A7038C">
              <w:rPr>
                <w:rFonts w:ascii="Arial Narrow" w:hAnsi="Arial Narrow" w:cs="Arial Narrow"/>
                <w:color w:val="000000"/>
                <w:sz w:val="24"/>
                <w:szCs w:val="24"/>
                <w:lang w:eastAsia="it-IT"/>
              </w:rPr>
              <w:t>00 €</w:t>
            </w:r>
          </w:p>
        </w:tc>
        <w:tc>
          <w:tcPr>
            <w:tcW w:w="1703" w:type="dxa"/>
            <w:tcBorders>
              <w:left w:val="single" w:sz="4" w:space="0" w:color="000000"/>
              <w:bottom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color w:val="000000"/>
                <w:sz w:val="24"/>
                <w:szCs w:val="24"/>
                <w:lang w:eastAsia="it-IT"/>
              </w:rPr>
              <w:t>40</w:t>
            </w:r>
          </w:p>
        </w:tc>
        <w:tc>
          <w:tcPr>
            <w:tcW w:w="1650" w:type="dxa"/>
            <w:tcBorders>
              <w:left w:val="single" w:sz="4" w:space="0" w:color="000000"/>
              <w:bottom w:val="single" w:sz="4" w:space="0" w:color="000000"/>
            </w:tcBorders>
            <w:shd w:val="clear" w:color="auto" w:fill="auto"/>
            <w:vAlign w:val="center"/>
          </w:tcPr>
          <w:p w:rsidR="00A7038C" w:rsidRDefault="00A7038C" w:rsidP="002601B4">
            <w:pPr>
              <w:suppressAutoHyphens w:val="0"/>
              <w:jc w:val="center"/>
            </w:pPr>
            <w:r>
              <w:t>4</w:t>
            </w:r>
          </w:p>
        </w:tc>
        <w:tc>
          <w:tcPr>
            <w:tcW w:w="1565" w:type="dxa"/>
            <w:tcBorders>
              <w:left w:val="single" w:sz="4" w:space="0" w:color="000000"/>
              <w:bottom w:val="single" w:sz="4" w:space="0" w:color="000000"/>
              <w:right w:val="single" w:sz="4" w:space="0" w:color="000000"/>
            </w:tcBorders>
            <w:shd w:val="clear" w:color="auto" w:fill="auto"/>
            <w:vAlign w:val="center"/>
          </w:tcPr>
          <w:p w:rsidR="00A7038C" w:rsidRDefault="00A7038C" w:rsidP="002601B4">
            <w:pPr>
              <w:suppressAutoHyphens w:val="0"/>
              <w:jc w:val="center"/>
            </w:pPr>
            <w:r>
              <w:rPr>
                <w:rFonts w:ascii="Arial Narrow" w:hAnsi="Arial Narrow" w:cs="Arial Narrow"/>
                <w:color w:val="000000"/>
                <w:sz w:val="22"/>
                <w:szCs w:val="22"/>
                <w:lang w:eastAsia="it-IT"/>
              </w:rPr>
              <w:t>20.320,00 €</w:t>
            </w:r>
          </w:p>
        </w:tc>
      </w:tr>
    </w:tbl>
    <w:p w:rsidR="00A7038C" w:rsidRDefault="00A7038C" w:rsidP="00A7038C">
      <w:pPr>
        <w:suppressAutoHyphens w:val="0"/>
        <w:jc w:val="both"/>
        <w:rPr>
          <w:rFonts w:ascii="Arial Narrow" w:hAnsi="Arial Narrow" w:cs="Arial Narrow"/>
          <w:sz w:val="24"/>
          <w:szCs w:val="24"/>
        </w:rPr>
      </w:pPr>
    </w:p>
    <w:p w:rsidR="00A7038C" w:rsidRDefault="00A7038C" w:rsidP="00A7038C">
      <w:pPr>
        <w:pStyle w:val="Corpodeltesto21"/>
        <w:jc w:val="both"/>
        <w:rPr>
          <w:rFonts w:ascii="Arial Narrow" w:hAnsi="Arial Narrow" w:cs="Arial Narrow"/>
          <w:sz w:val="24"/>
          <w:szCs w:val="24"/>
        </w:rPr>
      </w:pPr>
    </w:p>
    <w:p w:rsidR="00A7038C" w:rsidRDefault="00A7038C" w:rsidP="00A7038C">
      <w:pPr>
        <w:pStyle w:val="Corpodeltesto21"/>
        <w:jc w:val="both"/>
      </w:pPr>
      <w:r>
        <w:rPr>
          <w:rFonts w:ascii="Arial Narrow" w:hAnsi="Arial Narrow" w:cs="Arial Narrow"/>
          <w:sz w:val="24"/>
          <w:szCs w:val="24"/>
        </w:rPr>
        <w:t>Il ricavo annuale del servizio è stimato considerando il numero massimo di 40 utenti settimanali per l’intera durata del servizio di 4 settimane per la tariffa massima di 127.00 € settimanali.</w:t>
      </w:r>
    </w:p>
    <w:p w:rsidR="00A7038C" w:rsidRDefault="00A7038C" w:rsidP="00A7038C">
      <w:pPr>
        <w:pStyle w:val="Corpodeltesto21"/>
        <w:jc w:val="both"/>
      </w:pPr>
    </w:p>
    <w:p w:rsidR="00A7038C" w:rsidRDefault="00A7038C" w:rsidP="00A7038C">
      <w:pPr>
        <w:jc w:val="both"/>
      </w:pPr>
      <w:r>
        <w:rPr>
          <w:rFonts w:ascii="Arial Narrow" w:hAnsi="Arial Narrow" w:cs="Arial Narrow"/>
          <w:sz w:val="24"/>
          <w:szCs w:val="24"/>
        </w:rPr>
        <w:t>Il costo del servizio è stimato come di seguito riportato, tenuto conto della partecipazione massima di numero 40 bambini a settimana:</w:t>
      </w:r>
    </w:p>
    <w:p w:rsidR="00A7038C" w:rsidRDefault="00A7038C" w:rsidP="00A7038C">
      <w:pPr>
        <w:pStyle w:val="Nessunaspaziatura"/>
        <w:jc w:val="both"/>
        <w:rPr>
          <w:sz w:val="24"/>
          <w:szCs w:val="24"/>
          <w:highlight w:val="yellow"/>
        </w:rPr>
      </w:pPr>
    </w:p>
    <w:tbl>
      <w:tblPr>
        <w:tblW w:w="0" w:type="auto"/>
        <w:tblInd w:w="-5" w:type="dxa"/>
        <w:tblLayout w:type="fixed"/>
        <w:tblCellMar>
          <w:left w:w="70" w:type="dxa"/>
          <w:right w:w="70" w:type="dxa"/>
        </w:tblCellMar>
        <w:tblLook w:val="0000" w:firstRow="0" w:lastRow="0" w:firstColumn="0" w:lastColumn="0" w:noHBand="0" w:noVBand="0"/>
      </w:tblPr>
      <w:tblGrid>
        <w:gridCol w:w="3345"/>
        <w:gridCol w:w="1755"/>
        <w:gridCol w:w="1875"/>
        <w:gridCol w:w="2723"/>
      </w:tblGrid>
      <w:tr w:rsidR="00A7038C" w:rsidRPr="00560FFE" w:rsidTr="002601B4">
        <w:trPr>
          <w:trHeight w:val="600"/>
        </w:trPr>
        <w:tc>
          <w:tcPr>
            <w:tcW w:w="3345" w:type="dxa"/>
            <w:tcBorders>
              <w:top w:val="single" w:sz="4"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b/>
                <w:bCs/>
                <w:color w:val="000000"/>
                <w:sz w:val="22"/>
                <w:szCs w:val="22"/>
                <w:lang w:eastAsia="it-IT"/>
              </w:rPr>
              <w:t>TARIFFA ORARIO 8:00-16:00</w:t>
            </w:r>
          </w:p>
        </w:tc>
        <w:tc>
          <w:tcPr>
            <w:tcW w:w="1755" w:type="dxa"/>
            <w:tcBorders>
              <w:top w:val="single" w:sz="4"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b/>
              </w:rPr>
            </w:pPr>
            <w:r w:rsidRPr="00560FFE">
              <w:rPr>
                <w:rFonts w:ascii="Arial Narrow" w:hAnsi="Arial Narrow" w:cs="Calibri"/>
                <w:b/>
                <w:color w:val="000000"/>
                <w:sz w:val="22"/>
                <w:szCs w:val="22"/>
                <w:lang w:eastAsia="it-IT"/>
              </w:rPr>
              <w:t>TARIFFA</w:t>
            </w:r>
          </w:p>
        </w:tc>
        <w:tc>
          <w:tcPr>
            <w:tcW w:w="1875" w:type="dxa"/>
            <w:tcBorders>
              <w:top w:val="single" w:sz="4"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b/>
              </w:rPr>
            </w:pPr>
            <w:r w:rsidRPr="00560FFE">
              <w:rPr>
                <w:rFonts w:ascii="Arial Narrow" w:hAnsi="Arial Narrow" w:cs="Calibri"/>
                <w:b/>
                <w:color w:val="000000"/>
                <w:sz w:val="22"/>
                <w:szCs w:val="22"/>
                <w:lang w:eastAsia="it-IT"/>
              </w:rPr>
              <w:t>NUMERO ORE GIORNALIERE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b/>
              </w:rPr>
            </w:pPr>
            <w:r w:rsidRPr="00560FFE">
              <w:rPr>
                <w:rFonts w:ascii="Arial Narrow" w:hAnsi="Arial Narrow" w:cs="Calibri"/>
                <w:b/>
                <w:color w:val="000000"/>
                <w:sz w:val="22"/>
                <w:szCs w:val="22"/>
                <w:lang w:eastAsia="it-IT"/>
              </w:rPr>
              <w:t>TARIFFA SETTIMANALE</w:t>
            </w:r>
          </w:p>
        </w:tc>
      </w:tr>
      <w:tr w:rsidR="00A7038C" w:rsidRPr="00560FFE" w:rsidTr="002601B4">
        <w:trPr>
          <w:trHeight w:val="3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1 EDUCATORE OGNI 10</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20,53</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8</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82,12</w:t>
            </w:r>
          </w:p>
        </w:tc>
      </w:tr>
      <w:tr w:rsidR="00A7038C" w:rsidRPr="00560FFE" w:rsidTr="002601B4">
        <w:trPr>
          <w:trHeight w:val="9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SERVIZI GENERALI E COORDINAMENTO 4 ORE A SETTIMANA</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23,21</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2,32</w:t>
            </w:r>
          </w:p>
        </w:tc>
      </w:tr>
      <w:tr w:rsidR="00A7038C" w:rsidRPr="00560FFE" w:rsidTr="002601B4">
        <w:trPr>
          <w:trHeight w:val="6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ADDETTA PULIZIA 1 ORA A GIORNO TUTTI I GIORNI</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16,81</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2,10</w:t>
            </w:r>
          </w:p>
        </w:tc>
      </w:tr>
      <w:tr w:rsidR="00A7038C" w:rsidRPr="00560FFE" w:rsidTr="002601B4">
        <w:trPr>
          <w:trHeight w:val="3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TOTALE COSTO MANODOPERA</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b/>
                <w:bCs/>
                <w:color w:val="000000"/>
                <w:sz w:val="22"/>
                <w:szCs w:val="22"/>
                <w:lang w:eastAsia="it-IT"/>
              </w:rPr>
              <w:t>86,54</w:t>
            </w:r>
          </w:p>
        </w:tc>
      </w:tr>
      <w:tr w:rsidR="00A7038C" w:rsidRPr="00560FFE" w:rsidTr="002601B4">
        <w:trPr>
          <w:trHeight w:val="3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PRANZO E COLAZIONE</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6</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30,00</w:t>
            </w:r>
          </w:p>
        </w:tc>
      </w:tr>
      <w:tr w:rsidR="00A7038C" w:rsidRPr="00560FFE" w:rsidTr="002601B4">
        <w:trPr>
          <w:trHeight w:val="3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SPESE GENERALI E MATERIALI</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1,00</w:t>
            </w:r>
          </w:p>
        </w:tc>
      </w:tr>
      <w:tr w:rsidR="00A7038C" w:rsidRPr="00560FFE" w:rsidTr="002601B4">
        <w:trPr>
          <w:trHeight w:val="315"/>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INGRESSI A PISCINE/TEATRO</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9,46</w:t>
            </w:r>
          </w:p>
        </w:tc>
      </w:tr>
      <w:tr w:rsidR="00A7038C" w:rsidRPr="00560FFE" w:rsidTr="002601B4">
        <w:trPr>
          <w:trHeight w:val="420"/>
        </w:trPr>
        <w:tc>
          <w:tcPr>
            <w:tcW w:w="3345" w:type="dxa"/>
            <w:tcBorders>
              <w:top w:val="none" w:sz="0" w:space="0" w:color="000000"/>
              <w:left w:val="none" w:sz="0" w:space="0" w:color="000000"/>
              <w:bottom w:val="none" w:sz="0" w:space="0" w:color="000000"/>
            </w:tcBorders>
            <w:shd w:val="clear" w:color="auto" w:fill="auto"/>
            <w:vAlign w:val="bottom"/>
          </w:tcPr>
          <w:p w:rsidR="00A7038C" w:rsidRPr="00560FFE" w:rsidRDefault="00A7038C" w:rsidP="002601B4">
            <w:pPr>
              <w:suppressAutoHyphens w:val="0"/>
              <w:snapToGrid w:val="0"/>
              <w:jc w:val="center"/>
              <w:rPr>
                <w:rFonts w:ascii="Arial Narrow" w:hAnsi="Arial Narrow" w:cs="Calibri"/>
                <w:color w:val="000000"/>
                <w:sz w:val="22"/>
                <w:szCs w:val="22"/>
                <w:lang w:eastAsia="it-IT"/>
              </w:rPr>
            </w:pPr>
          </w:p>
        </w:tc>
        <w:tc>
          <w:tcPr>
            <w:tcW w:w="1755" w:type="dxa"/>
            <w:tcBorders>
              <w:top w:val="none" w:sz="0" w:space="0" w:color="000000"/>
              <w:left w:val="none" w:sz="0" w:space="0" w:color="000000"/>
              <w:bottom w:val="none" w:sz="0" w:space="0" w:color="000000"/>
            </w:tcBorders>
            <w:shd w:val="clear" w:color="auto" w:fill="auto"/>
            <w:vAlign w:val="bottom"/>
          </w:tcPr>
          <w:p w:rsidR="00A7038C" w:rsidRPr="00560FFE" w:rsidRDefault="00A7038C" w:rsidP="002601B4">
            <w:pPr>
              <w:suppressAutoHyphens w:val="0"/>
              <w:snapToGrid w:val="0"/>
              <w:jc w:val="center"/>
              <w:rPr>
                <w:rFonts w:ascii="Arial Narrow" w:hAnsi="Arial Narrow" w:cs="Calibri"/>
                <w:color w:val="000000"/>
                <w:lang w:eastAsia="it-IT"/>
              </w:rPr>
            </w:pPr>
          </w:p>
        </w:tc>
        <w:tc>
          <w:tcPr>
            <w:tcW w:w="1875" w:type="dxa"/>
            <w:tcBorders>
              <w:top w:val="none" w:sz="0" w:space="0" w:color="000000"/>
              <w:left w:val="none" w:sz="0" w:space="0" w:color="000000"/>
              <w:bottom w:val="none" w:sz="0" w:space="0" w:color="000000"/>
            </w:tcBorders>
            <w:shd w:val="clear" w:color="auto" w:fill="auto"/>
            <w:vAlign w:val="bottom"/>
          </w:tcPr>
          <w:p w:rsidR="00A7038C" w:rsidRPr="00560FFE" w:rsidRDefault="00A7038C" w:rsidP="002601B4">
            <w:pPr>
              <w:suppressAutoHyphens w:val="0"/>
              <w:snapToGrid w:val="0"/>
              <w:jc w:val="center"/>
              <w:rPr>
                <w:rFonts w:ascii="Arial Narrow" w:hAnsi="Arial Narrow"/>
                <w:lang w:eastAsia="it-IT"/>
              </w:rPr>
            </w:pPr>
          </w:p>
        </w:tc>
        <w:tc>
          <w:tcPr>
            <w:tcW w:w="2723"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b/>
                <w:bCs/>
                <w:color w:val="000000"/>
                <w:sz w:val="32"/>
                <w:szCs w:val="32"/>
                <w:lang w:eastAsia="it-IT"/>
              </w:rPr>
              <w:t>127,00</w:t>
            </w:r>
          </w:p>
        </w:tc>
      </w:tr>
    </w:tbl>
    <w:p w:rsidR="00A7038C" w:rsidRPr="00560FFE" w:rsidRDefault="00A7038C" w:rsidP="00A7038C">
      <w:pPr>
        <w:pStyle w:val="Nessunaspaziatura"/>
        <w:jc w:val="both"/>
        <w:rPr>
          <w:rFonts w:ascii="Arial Narrow" w:hAnsi="Arial Narrow"/>
          <w:sz w:val="24"/>
          <w:szCs w:val="24"/>
          <w:highlight w:val="yellow"/>
        </w:rPr>
      </w:pPr>
    </w:p>
    <w:tbl>
      <w:tblPr>
        <w:tblW w:w="0" w:type="auto"/>
        <w:tblInd w:w="-5" w:type="dxa"/>
        <w:tblLayout w:type="fixed"/>
        <w:tblCellMar>
          <w:left w:w="70" w:type="dxa"/>
          <w:right w:w="70" w:type="dxa"/>
        </w:tblCellMar>
        <w:tblLook w:val="0000" w:firstRow="0" w:lastRow="0" w:firstColumn="0" w:lastColumn="0" w:noHBand="0" w:noVBand="0"/>
      </w:tblPr>
      <w:tblGrid>
        <w:gridCol w:w="3345"/>
        <w:gridCol w:w="1755"/>
        <w:gridCol w:w="1875"/>
        <w:gridCol w:w="2723"/>
      </w:tblGrid>
      <w:tr w:rsidR="00A7038C" w:rsidRPr="00560FFE" w:rsidTr="002601B4">
        <w:trPr>
          <w:trHeight w:val="600"/>
        </w:trPr>
        <w:tc>
          <w:tcPr>
            <w:tcW w:w="3345" w:type="dxa"/>
            <w:tcBorders>
              <w:top w:val="single" w:sz="4"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b/>
                <w:bCs/>
                <w:color w:val="000000"/>
                <w:sz w:val="22"/>
                <w:szCs w:val="22"/>
                <w:lang w:eastAsia="it-IT"/>
              </w:rPr>
              <w:t>TARIFFA ORARIO 8:00-13:00</w:t>
            </w:r>
          </w:p>
        </w:tc>
        <w:tc>
          <w:tcPr>
            <w:tcW w:w="1755" w:type="dxa"/>
            <w:tcBorders>
              <w:top w:val="single" w:sz="4"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b/>
              </w:rPr>
            </w:pPr>
            <w:r w:rsidRPr="00560FFE">
              <w:rPr>
                <w:rFonts w:ascii="Arial Narrow" w:hAnsi="Arial Narrow" w:cs="Calibri"/>
                <w:b/>
                <w:color w:val="000000"/>
                <w:sz w:val="22"/>
                <w:szCs w:val="22"/>
                <w:lang w:eastAsia="it-IT"/>
              </w:rPr>
              <w:t>TARIFFA</w:t>
            </w:r>
          </w:p>
        </w:tc>
        <w:tc>
          <w:tcPr>
            <w:tcW w:w="1875" w:type="dxa"/>
            <w:tcBorders>
              <w:top w:val="single" w:sz="4"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b/>
              </w:rPr>
            </w:pPr>
            <w:r w:rsidRPr="00560FFE">
              <w:rPr>
                <w:rFonts w:ascii="Arial Narrow" w:hAnsi="Arial Narrow" w:cs="Calibri"/>
                <w:b/>
                <w:color w:val="000000"/>
                <w:sz w:val="22"/>
                <w:szCs w:val="22"/>
                <w:lang w:eastAsia="it-IT"/>
              </w:rPr>
              <w:t>NUMERO ORE GIORNALIERE</w:t>
            </w:r>
          </w:p>
        </w:tc>
        <w:tc>
          <w:tcPr>
            <w:tcW w:w="2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b/>
              </w:rPr>
            </w:pPr>
            <w:r w:rsidRPr="00560FFE">
              <w:rPr>
                <w:rFonts w:ascii="Arial Narrow" w:hAnsi="Arial Narrow" w:cs="Calibri"/>
                <w:b/>
                <w:color w:val="000000"/>
                <w:sz w:val="22"/>
                <w:szCs w:val="22"/>
                <w:lang w:eastAsia="it-IT"/>
              </w:rPr>
              <w:t>TARIFFA SETTIMANALE</w:t>
            </w:r>
          </w:p>
        </w:tc>
      </w:tr>
      <w:tr w:rsidR="00A7038C" w:rsidRPr="00560FFE" w:rsidTr="002601B4">
        <w:trPr>
          <w:trHeight w:val="3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1 EDUCATORE OGNI 10</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20,53</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5</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51,33</w:t>
            </w:r>
          </w:p>
        </w:tc>
      </w:tr>
      <w:tr w:rsidR="00A7038C" w:rsidRPr="00560FFE" w:rsidTr="002601B4">
        <w:trPr>
          <w:trHeight w:val="9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lastRenderedPageBreak/>
              <w:t xml:space="preserve">SERVIZI GENERALI E COORDINAMENTO 4 ORE A SETTIMANA </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23,21</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2,32</w:t>
            </w:r>
          </w:p>
        </w:tc>
      </w:tr>
      <w:tr w:rsidR="00A7038C" w:rsidRPr="00560FFE" w:rsidTr="002601B4">
        <w:trPr>
          <w:trHeight w:val="6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ADDETTA PULIZIA 1 ORA A GIORNO TUTTI I GIORNI</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16,81</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2,10</w:t>
            </w:r>
          </w:p>
        </w:tc>
      </w:tr>
      <w:tr w:rsidR="00A7038C" w:rsidRPr="00560FFE" w:rsidTr="002601B4">
        <w:trPr>
          <w:trHeight w:val="3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TOTALE COSTO MANODOPERA</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b/>
                <w:bCs/>
                <w:color w:val="000000"/>
                <w:sz w:val="22"/>
                <w:szCs w:val="22"/>
                <w:lang w:eastAsia="it-IT"/>
              </w:rPr>
              <w:t>55,75</w:t>
            </w:r>
          </w:p>
        </w:tc>
      </w:tr>
      <w:tr w:rsidR="00A7038C" w:rsidRPr="00560FFE" w:rsidTr="002601B4">
        <w:trPr>
          <w:trHeight w:val="3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COLAZIONE</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4C04BE" w:rsidP="002601B4">
            <w:pPr>
              <w:suppressAutoHyphens w:val="0"/>
              <w:jc w:val="center"/>
              <w:rPr>
                <w:rFonts w:ascii="Arial Narrow" w:hAnsi="Arial Narrow"/>
              </w:rPr>
            </w:pPr>
            <w:r w:rsidRPr="00560FFE">
              <w:rPr>
                <w:rFonts w:ascii="Arial Narrow" w:hAnsi="Arial Narrow" w:cs="Calibri"/>
                <w:color w:val="000000"/>
                <w:sz w:val="22"/>
                <w:szCs w:val="22"/>
                <w:lang w:eastAsia="it-IT"/>
              </w:rPr>
              <w:t>1,5</w:t>
            </w:r>
            <w:r w:rsidR="00A7038C" w:rsidRPr="00560FFE">
              <w:rPr>
                <w:rFonts w:ascii="Arial Narrow" w:hAnsi="Arial Narrow" w:cs="Calibri"/>
                <w:color w:val="000000"/>
                <w:sz w:val="22"/>
                <w:szCs w:val="22"/>
                <w:lang w:eastAsia="it-IT"/>
              </w:rPr>
              <w:t>0</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4C04BE" w:rsidP="004C04BE">
            <w:pPr>
              <w:suppressAutoHyphens w:val="0"/>
              <w:jc w:val="center"/>
              <w:rPr>
                <w:rFonts w:ascii="Arial Narrow" w:hAnsi="Arial Narrow"/>
              </w:rPr>
            </w:pPr>
            <w:r w:rsidRPr="00560FFE">
              <w:rPr>
                <w:rFonts w:ascii="Arial Narrow" w:hAnsi="Arial Narrow" w:cs="Calibri"/>
                <w:color w:val="000000"/>
                <w:sz w:val="22"/>
                <w:szCs w:val="22"/>
                <w:lang w:eastAsia="it-IT"/>
              </w:rPr>
              <w:t>7</w:t>
            </w:r>
            <w:r w:rsidR="00A7038C" w:rsidRPr="00560FFE">
              <w:rPr>
                <w:rFonts w:ascii="Arial Narrow" w:hAnsi="Arial Narrow" w:cs="Calibri"/>
                <w:color w:val="000000"/>
                <w:sz w:val="22"/>
                <w:szCs w:val="22"/>
                <w:lang w:eastAsia="it-IT"/>
              </w:rPr>
              <w:t>,</w:t>
            </w:r>
            <w:r w:rsidRPr="00560FFE">
              <w:rPr>
                <w:rFonts w:ascii="Arial Narrow" w:hAnsi="Arial Narrow" w:cs="Calibri"/>
                <w:color w:val="000000"/>
                <w:sz w:val="22"/>
                <w:szCs w:val="22"/>
                <w:lang w:eastAsia="it-IT"/>
              </w:rPr>
              <w:t>5</w:t>
            </w:r>
            <w:r w:rsidR="00A7038C" w:rsidRPr="00560FFE">
              <w:rPr>
                <w:rFonts w:ascii="Arial Narrow" w:hAnsi="Arial Narrow" w:cs="Calibri"/>
                <w:color w:val="000000"/>
                <w:sz w:val="22"/>
                <w:szCs w:val="22"/>
                <w:lang w:eastAsia="it-IT"/>
              </w:rPr>
              <w:t>0</w:t>
            </w:r>
          </w:p>
        </w:tc>
      </w:tr>
      <w:tr w:rsidR="00A7038C" w:rsidRPr="00560FFE" w:rsidTr="002601B4">
        <w:trPr>
          <w:trHeight w:val="300"/>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SPESE GENERALI E MATERIALI</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single" w:sz="4"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1,00</w:t>
            </w:r>
          </w:p>
        </w:tc>
      </w:tr>
      <w:tr w:rsidR="00A7038C" w:rsidRPr="00560FFE" w:rsidTr="002601B4">
        <w:trPr>
          <w:trHeight w:val="315"/>
        </w:trPr>
        <w:tc>
          <w:tcPr>
            <w:tcW w:w="334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INGRESSI A PISCINE/TEATRO</w:t>
            </w:r>
          </w:p>
        </w:tc>
        <w:tc>
          <w:tcPr>
            <w:tcW w:w="175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1875" w:type="dxa"/>
            <w:tcBorders>
              <w:top w:val="none" w:sz="0" w:space="0" w:color="000000"/>
              <w:left w:val="single" w:sz="4" w:space="0" w:color="000000"/>
              <w:bottom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 </w:t>
            </w:r>
          </w:p>
        </w:tc>
        <w:tc>
          <w:tcPr>
            <w:tcW w:w="2723" w:type="dxa"/>
            <w:tcBorders>
              <w:top w:val="none" w:sz="0" w:space="0" w:color="000000"/>
              <w:left w:val="single" w:sz="4" w:space="0" w:color="000000"/>
              <w:bottom w:val="none" w:sz="0" w:space="0" w:color="000000"/>
              <w:right w:val="single" w:sz="4" w:space="0" w:color="000000"/>
            </w:tcBorders>
            <w:shd w:val="clear" w:color="auto" w:fill="auto"/>
            <w:vAlign w:val="bottom"/>
          </w:tcPr>
          <w:p w:rsidR="00A7038C" w:rsidRPr="00560FFE" w:rsidRDefault="00A7038C" w:rsidP="002601B4">
            <w:pPr>
              <w:suppressAutoHyphens w:val="0"/>
              <w:jc w:val="center"/>
              <w:rPr>
                <w:rFonts w:ascii="Arial Narrow" w:hAnsi="Arial Narrow"/>
              </w:rPr>
            </w:pPr>
            <w:r w:rsidRPr="00560FFE">
              <w:rPr>
                <w:rFonts w:ascii="Arial Narrow" w:hAnsi="Arial Narrow" w:cs="Calibri"/>
                <w:color w:val="000000"/>
                <w:sz w:val="22"/>
                <w:szCs w:val="22"/>
                <w:lang w:eastAsia="it-IT"/>
              </w:rPr>
              <w:t>9,46</w:t>
            </w:r>
          </w:p>
        </w:tc>
      </w:tr>
      <w:tr w:rsidR="00A7038C" w:rsidRPr="00560FFE" w:rsidTr="002601B4">
        <w:trPr>
          <w:trHeight w:val="435"/>
        </w:trPr>
        <w:tc>
          <w:tcPr>
            <w:tcW w:w="3345" w:type="dxa"/>
            <w:tcBorders>
              <w:top w:val="none" w:sz="0" w:space="0" w:color="000000"/>
              <w:left w:val="none" w:sz="0" w:space="0" w:color="000000"/>
              <w:bottom w:val="none" w:sz="0" w:space="0" w:color="000000"/>
            </w:tcBorders>
            <w:shd w:val="clear" w:color="auto" w:fill="auto"/>
            <w:vAlign w:val="bottom"/>
          </w:tcPr>
          <w:p w:rsidR="00A7038C" w:rsidRPr="00560FFE" w:rsidRDefault="00A7038C" w:rsidP="002601B4">
            <w:pPr>
              <w:suppressAutoHyphens w:val="0"/>
              <w:snapToGrid w:val="0"/>
              <w:jc w:val="center"/>
              <w:rPr>
                <w:rFonts w:ascii="Arial Narrow" w:hAnsi="Arial Narrow" w:cs="Calibri"/>
                <w:color w:val="000000"/>
                <w:sz w:val="22"/>
                <w:szCs w:val="22"/>
                <w:lang w:eastAsia="it-IT"/>
              </w:rPr>
            </w:pPr>
          </w:p>
        </w:tc>
        <w:tc>
          <w:tcPr>
            <w:tcW w:w="1755" w:type="dxa"/>
            <w:tcBorders>
              <w:top w:val="none" w:sz="0" w:space="0" w:color="000000"/>
              <w:left w:val="none" w:sz="0" w:space="0" w:color="000000"/>
              <w:bottom w:val="none" w:sz="0" w:space="0" w:color="000000"/>
            </w:tcBorders>
            <w:shd w:val="clear" w:color="auto" w:fill="auto"/>
            <w:vAlign w:val="bottom"/>
          </w:tcPr>
          <w:p w:rsidR="00A7038C" w:rsidRPr="00560FFE" w:rsidRDefault="00A7038C" w:rsidP="002601B4">
            <w:pPr>
              <w:suppressAutoHyphens w:val="0"/>
              <w:snapToGrid w:val="0"/>
              <w:jc w:val="center"/>
              <w:rPr>
                <w:rFonts w:ascii="Arial Narrow" w:hAnsi="Arial Narrow" w:cs="Calibri"/>
                <w:color w:val="000000"/>
                <w:lang w:eastAsia="it-IT"/>
              </w:rPr>
            </w:pPr>
          </w:p>
        </w:tc>
        <w:tc>
          <w:tcPr>
            <w:tcW w:w="1875" w:type="dxa"/>
            <w:tcBorders>
              <w:top w:val="none" w:sz="0" w:space="0" w:color="000000"/>
              <w:left w:val="none" w:sz="0" w:space="0" w:color="000000"/>
              <w:bottom w:val="none" w:sz="0" w:space="0" w:color="000000"/>
            </w:tcBorders>
            <w:shd w:val="clear" w:color="auto" w:fill="auto"/>
            <w:vAlign w:val="bottom"/>
          </w:tcPr>
          <w:p w:rsidR="00A7038C" w:rsidRPr="00560FFE" w:rsidRDefault="00A7038C" w:rsidP="002601B4">
            <w:pPr>
              <w:suppressAutoHyphens w:val="0"/>
              <w:snapToGrid w:val="0"/>
              <w:jc w:val="center"/>
              <w:rPr>
                <w:rFonts w:ascii="Arial Narrow" w:hAnsi="Arial Narrow"/>
                <w:lang w:eastAsia="it-IT"/>
              </w:rPr>
            </w:pPr>
          </w:p>
        </w:tc>
        <w:tc>
          <w:tcPr>
            <w:tcW w:w="2723" w:type="dxa"/>
            <w:tcBorders>
              <w:top w:val="single" w:sz="8" w:space="0" w:color="000000"/>
              <w:left w:val="single" w:sz="8" w:space="0" w:color="000000"/>
              <w:bottom w:val="single" w:sz="8" w:space="0" w:color="000000"/>
              <w:right w:val="single" w:sz="8" w:space="0" w:color="000000"/>
            </w:tcBorders>
            <w:shd w:val="clear" w:color="auto" w:fill="FFFF00"/>
            <w:vAlign w:val="bottom"/>
          </w:tcPr>
          <w:p w:rsidR="00A7038C" w:rsidRPr="00560FFE" w:rsidRDefault="004C04BE" w:rsidP="002601B4">
            <w:pPr>
              <w:suppressAutoHyphens w:val="0"/>
              <w:jc w:val="center"/>
              <w:rPr>
                <w:rFonts w:ascii="Arial Narrow" w:hAnsi="Arial Narrow"/>
              </w:rPr>
            </w:pPr>
            <w:r w:rsidRPr="00560FFE">
              <w:rPr>
                <w:rFonts w:ascii="Arial Narrow" w:hAnsi="Arial Narrow" w:cs="Calibri"/>
                <w:b/>
                <w:bCs/>
                <w:color w:val="000000"/>
                <w:sz w:val="32"/>
                <w:szCs w:val="32"/>
                <w:lang w:eastAsia="it-IT"/>
              </w:rPr>
              <w:t>73,71</w:t>
            </w:r>
          </w:p>
        </w:tc>
      </w:tr>
    </w:tbl>
    <w:p w:rsidR="00A7038C" w:rsidRPr="00560FFE" w:rsidRDefault="00A7038C" w:rsidP="00A7038C">
      <w:pPr>
        <w:pStyle w:val="Nessunaspaziatura"/>
        <w:jc w:val="both"/>
        <w:rPr>
          <w:rFonts w:ascii="Arial Narrow" w:hAnsi="Arial Narrow"/>
          <w:sz w:val="24"/>
          <w:szCs w:val="24"/>
          <w:highlight w:val="yellow"/>
        </w:rPr>
      </w:pPr>
    </w:p>
    <w:p w:rsidR="00A7038C" w:rsidRDefault="00A7038C" w:rsidP="00A7038C">
      <w:pPr>
        <w:pStyle w:val="Nessunaspaziatura"/>
        <w:jc w:val="both"/>
        <w:rPr>
          <w:sz w:val="24"/>
          <w:szCs w:val="24"/>
          <w:highlight w:val="yellow"/>
        </w:rPr>
      </w:pPr>
    </w:p>
    <w:p w:rsidR="00A7038C" w:rsidRDefault="00A7038C" w:rsidP="00A7038C">
      <w:pPr>
        <w:pBdr>
          <w:top w:val="single" w:sz="4" w:space="1" w:color="000000"/>
          <w:left w:val="single" w:sz="4" w:space="4" w:color="000000"/>
          <w:bottom w:val="single" w:sz="4" w:space="1" w:color="000000"/>
          <w:right w:val="single" w:sz="4" w:space="4" w:color="000000"/>
        </w:pBdr>
        <w:suppressAutoHyphens w:val="0"/>
        <w:jc w:val="center"/>
      </w:pPr>
      <w:r>
        <w:rPr>
          <w:rFonts w:ascii="Arial Narrow" w:hAnsi="Arial Narrow" w:cs="Arial Narrow"/>
          <w:b/>
          <w:sz w:val="28"/>
          <w:szCs w:val="28"/>
        </w:rPr>
        <w:t>VALORE DELLA CONCESSIONE</w:t>
      </w:r>
    </w:p>
    <w:p w:rsidR="00A7038C" w:rsidRDefault="00A7038C" w:rsidP="00A7038C">
      <w:pPr>
        <w:suppressAutoHyphens w:val="0"/>
        <w:rPr>
          <w:rFonts w:ascii="Arial Narrow" w:hAnsi="Arial Narrow" w:cs="Arial Narrow"/>
          <w:b/>
          <w:sz w:val="24"/>
          <w:szCs w:val="24"/>
        </w:rPr>
      </w:pPr>
    </w:p>
    <w:p w:rsidR="00A7038C" w:rsidRDefault="00A7038C" w:rsidP="00A7038C">
      <w:pPr>
        <w:suppressAutoHyphens w:val="0"/>
        <w:rPr>
          <w:rFonts w:ascii="Arial Narrow" w:hAnsi="Arial Narrow" w:cs="Arial Narrow"/>
          <w:sz w:val="24"/>
          <w:szCs w:val="24"/>
        </w:rPr>
      </w:pPr>
      <w:r>
        <w:rPr>
          <w:rFonts w:ascii="Arial Narrow" w:hAnsi="Arial Narrow" w:cs="Arial Narrow"/>
          <w:sz w:val="24"/>
          <w:szCs w:val="24"/>
        </w:rPr>
        <w:t>Il valore della concessione per l’intera durata contrattuale è pari a euro 40.640,00.</w:t>
      </w:r>
    </w:p>
    <w:p w:rsidR="00A7038C" w:rsidRDefault="00A7038C" w:rsidP="00A7038C">
      <w:pPr>
        <w:suppressAutoHyphens w:val="0"/>
        <w:rPr>
          <w:rFonts w:ascii="Arial Narrow" w:hAnsi="Arial Narrow" w:cs="Arial Narrow"/>
          <w:sz w:val="24"/>
          <w:szCs w:val="24"/>
        </w:rPr>
      </w:pPr>
      <w:r>
        <w:rPr>
          <w:rFonts w:ascii="Arial Narrow" w:hAnsi="Arial Narrow" w:cs="Arial Narrow"/>
          <w:sz w:val="24"/>
          <w:szCs w:val="24"/>
        </w:rPr>
        <w:t xml:space="preserve">Il valore complessivo della concessione tenuto conto di eventuali rinnovi e proroghe è pari a euro 101.600,00 come di seguito specificato: </w:t>
      </w:r>
    </w:p>
    <w:tbl>
      <w:tblPr>
        <w:tblW w:w="0" w:type="auto"/>
        <w:tblInd w:w="70" w:type="dxa"/>
        <w:tblLayout w:type="fixed"/>
        <w:tblCellMar>
          <w:left w:w="70" w:type="dxa"/>
          <w:right w:w="70" w:type="dxa"/>
        </w:tblCellMar>
        <w:tblLook w:val="0000" w:firstRow="0" w:lastRow="0" w:firstColumn="0" w:lastColumn="0" w:noHBand="0" w:noVBand="0"/>
      </w:tblPr>
      <w:tblGrid>
        <w:gridCol w:w="3427"/>
        <w:gridCol w:w="2193"/>
      </w:tblGrid>
      <w:tr w:rsidR="00A7038C" w:rsidTr="002601B4">
        <w:trPr>
          <w:trHeight w:val="300"/>
        </w:trPr>
        <w:tc>
          <w:tcPr>
            <w:tcW w:w="56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7038C" w:rsidRDefault="00A7038C" w:rsidP="002601B4">
            <w:pPr>
              <w:suppressAutoHyphens w:val="0"/>
              <w:jc w:val="center"/>
            </w:pPr>
            <w:r>
              <w:rPr>
                <w:rFonts w:ascii="Arial Narrow" w:hAnsi="Arial Narrow" w:cs="Arial Narrow"/>
                <w:color w:val="000000"/>
                <w:sz w:val="22"/>
                <w:szCs w:val="22"/>
                <w:lang w:eastAsia="it-IT"/>
              </w:rPr>
              <w:t>valore della concessione</w:t>
            </w:r>
          </w:p>
        </w:tc>
      </w:tr>
      <w:tr w:rsidR="00A7038C" w:rsidTr="002601B4">
        <w:trPr>
          <w:trHeight w:val="300"/>
        </w:trPr>
        <w:tc>
          <w:tcPr>
            <w:tcW w:w="3427" w:type="dxa"/>
            <w:tcBorders>
              <w:left w:val="single" w:sz="4" w:space="0" w:color="000000"/>
              <w:bottom w:val="single" w:sz="4" w:space="0" w:color="000000"/>
            </w:tcBorders>
            <w:shd w:val="clear" w:color="auto" w:fill="auto"/>
            <w:vAlign w:val="bottom"/>
          </w:tcPr>
          <w:p w:rsidR="00A7038C" w:rsidRDefault="00A7038C" w:rsidP="002601B4">
            <w:pPr>
              <w:suppressAutoHyphens w:val="0"/>
              <w:jc w:val="center"/>
            </w:pPr>
            <w:r>
              <w:rPr>
                <w:rFonts w:ascii="Arial Narrow" w:hAnsi="Arial Narrow" w:cs="Arial Narrow"/>
                <w:color w:val="000000"/>
                <w:sz w:val="22"/>
                <w:szCs w:val="22"/>
                <w:lang w:eastAsia="it-IT"/>
              </w:rPr>
              <w:t>2 ANNI</w:t>
            </w:r>
          </w:p>
        </w:tc>
        <w:tc>
          <w:tcPr>
            <w:tcW w:w="2193" w:type="dxa"/>
            <w:tcBorders>
              <w:left w:val="single" w:sz="4" w:space="0" w:color="000000"/>
              <w:bottom w:val="single" w:sz="4" w:space="0" w:color="000000"/>
              <w:right w:val="single" w:sz="4" w:space="0" w:color="000000"/>
            </w:tcBorders>
            <w:shd w:val="clear" w:color="auto" w:fill="auto"/>
            <w:vAlign w:val="bottom"/>
          </w:tcPr>
          <w:p w:rsidR="00A7038C" w:rsidRDefault="00A7038C" w:rsidP="002601B4">
            <w:pPr>
              <w:suppressAutoHyphens w:val="0"/>
              <w:jc w:val="center"/>
            </w:pPr>
            <w:r>
              <w:rPr>
                <w:rFonts w:ascii="Arial Narrow" w:hAnsi="Arial Narrow" w:cs="Arial Narrow"/>
                <w:color w:val="000000"/>
                <w:sz w:val="22"/>
                <w:szCs w:val="22"/>
                <w:lang w:eastAsia="it-IT"/>
              </w:rPr>
              <w:t>40.640,00 €</w:t>
            </w:r>
          </w:p>
        </w:tc>
      </w:tr>
      <w:tr w:rsidR="00A7038C" w:rsidTr="002601B4">
        <w:trPr>
          <w:trHeight w:val="300"/>
        </w:trPr>
        <w:tc>
          <w:tcPr>
            <w:tcW w:w="3427" w:type="dxa"/>
            <w:tcBorders>
              <w:left w:val="single" w:sz="4" w:space="0" w:color="000000"/>
              <w:bottom w:val="single" w:sz="4" w:space="0" w:color="000000"/>
            </w:tcBorders>
            <w:shd w:val="clear" w:color="auto" w:fill="auto"/>
            <w:vAlign w:val="bottom"/>
          </w:tcPr>
          <w:p w:rsidR="00A7038C" w:rsidRDefault="00A7038C" w:rsidP="002601B4">
            <w:pPr>
              <w:suppressAutoHyphens w:val="0"/>
              <w:jc w:val="center"/>
            </w:pPr>
            <w:r>
              <w:rPr>
                <w:rFonts w:ascii="Arial Narrow" w:hAnsi="Arial Narrow" w:cs="Arial Narrow"/>
                <w:color w:val="000000"/>
                <w:sz w:val="22"/>
                <w:szCs w:val="22"/>
                <w:lang w:eastAsia="it-IT"/>
              </w:rPr>
              <w:t>RINNOVO</w:t>
            </w:r>
          </w:p>
        </w:tc>
        <w:tc>
          <w:tcPr>
            <w:tcW w:w="2193" w:type="dxa"/>
            <w:tcBorders>
              <w:left w:val="single" w:sz="4" w:space="0" w:color="000000"/>
              <w:bottom w:val="single" w:sz="4" w:space="0" w:color="000000"/>
              <w:right w:val="single" w:sz="4" w:space="0" w:color="000000"/>
            </w:tcBorders>
            <w:shd w:val="clear" w:color="auto" w:fill="auto"/>
            <w:vAlign w:val="bottom"/>
          </w:tcPr>
          <w:p w:rsidR="00A7038C" w:rsidRDefault="00A7038C" w:rsidP="002601B4">
            <w:pPr>
              <w:suppressAutoHyphens w:val="0"/>
              <w:jc w:val="center"/>
            </w:pPr>
            <w:r>
              <w:rPr>
                <w:rFonts w:ascii="Arial Narrow" w:hAnsi="Arial Narrow" w:cs="Arial Narrow"/>
                <w:color w:val="000000"/>
                <w:sz w:val="22"/>
                <w:szCs w:val="22"/>
                <w:lang w:eastAsia="it-IT"/>
              </w:rPr>
              <w:t>40.640,00 €</w:t>
            </w:r>
          </w:p>
        </w:tc>
      </w:tr>
      <w:tr w:rsidR="00A7038C" w:rsidTr="002601B4">
        <w:trPr>
          <w:trHeight w:val="300"/>
        </w:trPr>
        <w:tc>
          <w:tcPr>
            <w:tcW w:w="3427" w:type="dxa"/>
            <w:tcBorders>
              <w:left w:val="single" w:sz="4" w:space="0" w:color="000000"/>
              <w:bottom w:val="single" w:sz="4" w:space="0" w:color="000000"/>
            </w:tcBorders>
            <w:shd w:val="clear" w:color="auto" w:fill="auto"/>
            <w:vAlign w:val="bottom"/>
          </w:tcPr>
          <w:p w:rsidR="00A7038C" w:rsidRDefault="00A7038C" w:rsidP="002601B4">
            <w:pPr>
              <w:suppressAutoHyphens w:val="0"/>
              <w:jc w:val="center"/>
            </w:pPr>
            <w:r>
              <w:rPr>
                <w:rFonts w:ascii="Arial Narrow" w:hAnsi="Arial Narrow" w:cs="Arial Narrow"/>
                <w:b/>
                <w:color w:val="000000"/>
                <w:sz w:val="22"/>
                <w:szCs w:val="22"/>
                <w:lang w:eastAsia="it-IT"/>
              </w:rPr>
              <w:t>TOTALE</w:t>
            </w:r>
          </w:p>
        </w:tc>
        <w:tc>
          <w:tcPr>
            <w:tcW w:w="2193" w:type="dxa"/>
            <w:tcBorders>
              <w:left w:val="single" w:sz="4" w:space="0" w:color="000000"/>
              <w:bottom w:val="single" w:sz="4" w:space="0" w:color="000000"/>
              <w:right w:val="single" w:sz="4" w:space="0" w:color="000000"/>
            </w:tcBorders>
            <w:shd w:val="clear" w:color="auto" w:fill="auto"/>
            <w:vAlign w:val="bottom"/>
          </w:tcPr>
          <w:p w:rsidR="00A7038C" w:rsidRDefault="009C2EB1" w:rsidP="002601B4">
            <w:pPr>
              <w:suppressAutoHyphens w:val="0"/>
              <w:jc w:val="center"/>
            </w:pPr>
            <w:r>
              <w:rPr>
                <w:rFonts w:ascii="Arial Narrow" w:hAnsi="Arial Narrow" w:cs="Arial Narrow"/>
                <w:b/>
                <w:color w:val="000000"/>
                <w:sz w:val="22"/>
                <w:szCs w:val="22"/>
                <w:lang w:eastAsia="it-IT"/>
              </w:rPr>
              <w:t>81.280</w:t>
            </w:r>
            <w:r w:rsidR="00A7038C">
              <w:rPr>
                <w:rFonts w:ascii="Arial Narrow" w:hAnsi="Arial Narrow" w:cs="Arial Narrow"/>
                <w:b/>
                <w:color w:val="000000"/>
                <w:sz w:val="22"/>
                <w:szCs w:val="22"/>
                <w:lang w:eastAsia="it-IT"/>
              </w:rPr>
              <w:t>,00 €</w:t>
            </w:r>
          </w:p>
        </w:tc>
      </w:tr>
    </w:tbl>
    <w:p w:rsidR="00A7038C" w:rsidRDefault="00A7038C" w:rsidP="00A7038C">
      <w:pPr>
        <w:suppressAutoHyphens w:val="0"/>
        <w:rPr>
          <w:rFonts w:ascii="Arial Narrow" w:hAnsi="Arial Narrow" w:cs="Arial Narrow"/>
          <w:sz w:val="24"/>
          <w:szCs w:val="24"/>
        </w:rPr>
      </w:pPr>
    </w:p>
    <w:p w:rsidR="00A7038C" w:rsidRDefault="00A7038C" w:rsidP="00A7038C">
      <w:pPr>
        <w:suppressAutoHyphens w:val="0"/>
        <w:rPr>
          <w:rFonts w:ascii="Arial Narrow" w:hAnsi="Arial Narrow" w:cs="Arial Narrow"/>
          <w:sz w:val="24"/>
          <w:szCs w:val="24"/>
        </w:rPr>
      </w:pPr>
    </w:p>
    <w:p w:rsidR="00A7038C" w:rsidRDefault="00A34669" w:rsidP="00A7038C">
      <w:pPr>
        <w:suppressAutoHyphens w:val="0"/>
      </w:pPr>
      <w:r>
        <w:rPr>
          <w:rFonts w:ascii="Arial Narrow" w:hAnsi="Arial Narrow" w:cs="Arial Narrow"/>
          <w:sz w:val="24"/>
          <w:szCs w:val="24"/>
          <w:lang w:eastAsia="it-IT"/>
        </w:rPr>
        <w:t xml:space="preserve">Contributo di gara: € 30.00 </w:t>
      </w:r>
      <w:r w:rsidR="00A7038C">
        <w:rPr>
          <w:rFonts w:ascii="Arial Narrow" w:hAnsi="Arial Narrow" w:cs="Arial Narrow"/>
          <w:sz w:val="24"/>
          <w:szCs w:val="24"/>
          <w:lang w:eastAsia="it-IT"/>
        </w:rPr>
        <w:t xml:space="preserve">a carico dell’ASP Ambito 9 ed esente per gli operatori economici. </w:t>
      </w:r>
    </w:p>
    <w:p w:rsidR="00A7038C" w:rsidRDefault="00A7038C" w:rsidP="00A7038C">
      <w:pPr>
        <w:suppressAutoHyphens w:val="0"/>
      </w:pPr>
      <w:r>
        <w:rPr>
          <w:rFonts w:ascii="Arial Narrow" w:hAnsi="Arial Narrow" w:cs="Arial Narrow"/>
          <w:sz w:val="24"/>
          <w:szCs w:val="24"/>
          <w:lang w:eastAsia="it-IT"/>
        </w:rPr>
        <w:t>Non ci sono costi di pubblicazione trattandosi di una procedura che si svolge sul Me.pa.</w:t>
      </w:r>
    </w:p>
    <w:p w:rsidR="00A7038C" w:rsidRDefault="00A7038C" w:rsidP="00A7038C">
      <w:pPr>
        <w:suppressAutoHyphens w:val="0"/>
        <w:rPr>
          <w:rFonts w:ascii="Arial Narrow" w:hAnsi="Arial Narrow" w:cs="Arial Narrow"/>
          <w:sz w:val="24"/>
          <w:szCs w:val="24"/>
          <w:lang w:eastAsia="it-IT"/>
        </w:rPr>
      </w:pPr>
    </w:p>
    <w:p w:rsidR="00A7038C" w:rsidRDefault="00A7038C" w:rsidP="00A7038C">
      <w:pPr>
        <w:suppressAutoHyphens w:val="0"/>
        <w:rPr>
          <w:rFonts w:ascii="Arial Narrow" w:hAnsi="Arial Narrow" w:cs="Arial Narrow"/>
          <w:sz w:val="24"/>
          <w:szCs w:val="24"/>
          <w:lang w:eastAsia="it-IT"/>
        </w:rPr>
      </w:pPr>
    </w:p>
    <w:p w:rsidR="00A7038C" w:rsidRDefault="00A7038C" w:rsidP="00A7038C">
      <w:pPr>
        <w:pBdr>
          <w:top w:val="single" w:sz="4" w:space="1" w:color="000000"/>
          <w:left w:val="single" w:sz="4" w:space="4" w:color="000000"/>
          <w:bottom w:val="single" w:sz="4" w:space="1" w:color="000000"/>
          <w:right w:val="single" w:sz="4" w:space="4" w:color="000000"/>
        </w:pBdr>
        <w:suppressAutoHyphens w:val="0"/>
        <w:jc w:val="center"/>
      </w:pPr>
      <w:r>
        <w:rPr>
          <w:rFonts w:ascii="Arial Narrow" w:hAnsi="Arial Narrow" w:cs="Arial Narrow"/>
          <w:b/>
          <w:sz w:val="28"/>
          <w:szCs w:val="28"/>
          <w:lang w:eastAsia="it-IT"/>
        </w:rPr>
        <w:t>CAPITOLATO SPECIALE DESCRITTIVO E PRESTAZIONALE</w:t>
      </w:r>
    </w:p>
    <w:p w:rsidR="00A7038C" w:rsidRDefault="00A7038C" w:rsidP="00A7038C">
      <w:pPr>
        <w:pBdr>
          <w:top w:val="single" w:sz="4" w:space="1" w:color="000000"/>
          <w:left w:val="single" w:sz="4" w:space="4" w:color="000000"/>
          <w:bottom w:val="single" w:sz="4" w:space="1" w:color="000000"/>
          <w:right w:val="single" w:sz="4" w:space="4" w:color="000000"/>
        </w:pBdr>
        <w:suppressAutoHyphens w:val="0"/>
        <w:jc w:val="center"/>
      </w:pPr>
      <w:r>
        <w:rPr>
          <w:rFonts w:ascii="Arial Narrow" w:hAnsi="Arial Narrow" w:cs="Arial Narrow"/>
          <w:b/>
          <w:sz w:val="28"/>
          <w:szCs w:val="28"/>
          <w:lang w:eastAsia="it-IT"/>
        </w:rPr>
        <w:t>CRITERI PREMIALI</w:t>
      </w:r>
    </w:p>
    <w:p w:rsidR="00A7038C" w:rsidRDefault="00A7038C" w:rsidP="00A7038C">
      <w:pPr>
        <w:suppressAutoHyphens w:val="0"/>
        <w:rPr>
          <w:rFonts w:ascii="Arial Narrow" w:hAnsi="Arial Narrow" w:cs="Arial Narrow"/>
          <w:b/>
          <w:sz w:val="24"/>
          <w:szCs w:val="24"/>
          <w:lang w:eastAsia="it-IT"/>
        </w:rPr>
      </w:pPr>
    </w:p>
    <w:p w:rsidR="00A7038C" w:rsidRPr="008C02B4" w:rsidRDefault="00A7038C" w:rsidP="00A7038C">
      <w:pPr>
        <w:suppressAutoHyphens w:val="0"/>
        <w:jc w:val="both"/>
      </w:pPr>
      <w:r>
        <w:rPr>
          <w:rFonts w:ascii="Arial Narrow" w:hAnsi="Arial Narrow" w:cs="Arial Narrow"/>
          <w:sz w:val="24"/>
          <w:szCs w:val="24"/>
        </w:rPr>
        <w:t>Trattandosi di acquisto mediante il sistema Me.pa, si è fatto riferimento alla documentazione di cui al Bando Mepa “Servizi Sociali” in particolare l’alle</w:t>
      </w:r>
      <w:r w:rsidR="00D62234">
        <w:rPr>
          <w:rFonts w:ascii="Arial Narrow" w:hAnsi="Arial Narrow" w:cs="Arial Narrow"/>
          <w:sz w:val="24"/>
          <w:szCs w:val="24"/>
        </w:rPr>
        <w:t xml:space="preserve">gato 44 – Capitolato tecnico e </w:t>
      </w:r>
      <w:r>
        <w:rPr>
          <w:rFonts w:ascii="Arial Narrow" w:hAnsi="Arial Narrow" w:cs="Arial Narrow"/>
          <w:sz w:val="24"/>
          <w:szCs w:val="24"/>
        </w:rPr>
        <w:t>Allegato 1 – Condizioni Generali di Contratto. Al fine di adeguare il servizio alle specifiche esigenze dell’ASP Ambito 9, è stato predisposto, ad integrazione della suddetta documentazione, l’allegato “condizioni particolari di contratto”.</w:t>
      </w:r>
    </w:p>
    <w:p w:rsidR="00A7038C" w:rsidRDefault="00A7038C" w:rsidP="00A7038C">
      <w:pPr>
        <w:suppressAutoHyphens w:val="0"/>
        <w:jc w:val="both"/>
        <w:rPr>
          <w:rFonts w:ascii="Arial Narrow" w:hAnsi="Arial Narrow" w:cs="Arial Narrow"/>
          <w:sz w:val="24"/>
          <w:szCs w:val="24"/>
        </w:rPr>
      </w:pPr>
    </w:p>
    <w:p w:rsidR="00A7038C" w:rsidRDefault="00A7038C" w:rsidP="00A7038C">
      <w:pPr>
        <w:pBdr>
          <w:top w:val="single" w:sz="4" w:space="1" w:color="000000"/>
          <w:left w:val="single" w:sz="4" w:space="4" w:color="000000"/>
          <w:bottom w:val="single" w:sz="4" w:space="1" w:color="000000"/>
          <w:right w:val="single" w:sz="4" w:space="4" w:color="000000"/>
        </w:pBdr>
        <w:suppressAutoHyphens w:val="0"/>
        <w:jc w:val="center"/>
      </w:pPr>
      <w:r>
        <w:rPr>
          <w:rFonts w:ascii="Arial Narrow" w:hAnsi="Arial Narrow" w:cs="Arial Narrow"/>
          <w:b/>
          <w:sz w:val="28"/>
          <w:szCs w:val="28"/>
          <w:lang w:eastAsia="it-IT"/>
        </w:rPr>
        <w:t>CRITERI PREMIALI</w:t>
      </w:r>
    </w:p>
    <w:p w:rsidR="00A7038C" w:rsidRDefault="00A7038C" w:rsidP="00A7038C">
      <w:pPr>
        <w:suppressAutoHyphens w:val="0"/>
        <w:jc w:val="both"/>
        <w:rPr>
          <w:rFonts w:ascii="Arial Narrow" w:hAnsi="Arial Narrow" w:cs="Arial Narrow"/>
          <w:b/>
          <w:sz w:val="24"/>
          <w:szCs w:val="24"/>
          <w:lang w:eastAsia="it-IT"/>
        </w:rPr>
      </w:pPr>
    </w:p>
    <w:p w:rsidR="00A7038C" w:rsidRDefault="00A7038C" w:rsidP="00A7038C">
      <w:pPr>
        <w:suppressAutoHyphens w:val="0"/>
        <w:jc w:val="both"/>
      </w:pPr>
      <w:r>
        <w:rPr>
          <w:rFonts w:ascii="Arial Narrow" w:hAnsi="Arial Narrow" w:cs="Arial Narrow"/>
          <w:sz w:val="24"/>
          <w:szCs w:val="24"/>
        </w:rPr>
        <w:t>L’affidamento del contratto avverrà mediante il criterio dell’offerta economicamente più vantaggiosa ai sensi</w:t>
      </w:r>
      <w:r w:rsidR="00926D0C">
        <w:rPr>
          <w:rFonts w:ascii="Arial Narrow" w:hAnsi="Arial Narrow" w:cs="Arial Narrow"/>
          <w:sz w:val="24"/>
          <w:szCs w:val="24"/>
        </w:rPr>
        <w:t xml:space="preserve"> dell’art. 142, comma 5 septies</w:t>
      </w:r>
      <w:r>
        <w:rPr>
          <w:rFonts w:ascii="Arial Narrow" w:hAnsi="Arial Narrow" w:cs="Arial Narrow"/>
          <w:sz w:val="24"/>
          <w:szCs w:val="24"/>
        </w:rPr>
        <w:t>, del D.Lgs. 50/2016.</w:t>
      </w:r>
    </w:p>
    <w:p w:rsidR="00A7038C" w:rsidRDefault="00A7038C" w:rsidP="00A7038C">
      <w:pPr>
        <w:suppressAutoHyphens w:val="0"/>
        <w:jc w:val="both"/>
      </w:pPr>
      <w:r>
        <w:rPr>
          <w:rFonts w:ascii="Arial Narrow" w:hAnsi="Arial Narrow" w:cs="Arial Narrow"/>
          <w:sz w:val="24"/>
          <w:szCs w:val="24"/>
        </w:rPr>
        <w:t>Non sono previsti criteri premiali di cui all’articolo 95 comma 13 del Dlgs 50/2016 in quanto, tenuto conto della natura, della complessità, dei destinatari del servizio, l’affidamento del servizio a microimprese, piccole e medie o ad imprese di nuova costituzione all’interno del territorio dell’Ambito Territoriale Sociale IX non rispetterebbe il principio comunitario di proporzionalità.</w:t>
      </w:r>
    </w:p>
    <w:p w:rsidR="00A7038C" w:rsidRDefault="00A7038C" w:rsidP="00A7038C">
      <w:pPr>
        <w:suppressAutoHyphens w:val="0"/>
        <w:jc w:val="both"/>
        <w:rPr>
          <w:rFonts w:ascii="Arial Narrow" w:hAnsi="Arial Narrow" w:cs="Arial Narrow"/>
          <w:sz w:val="24"/>
          <w:szCs w:val="24"/>
          <w:highlight w:val="yellow"/>
        </w:rPr>
      </w:pPr>
    </w:p>
    <w:p w:rsidR="00A7038C" w:rsidRPr="008C02B4" w:rsidRDefault="00A7038C" w:rsidP="008C02B4">
      <w:pPr>
        <w:suppressAutoHyphens w:val="0"/>
        <w:jc w:val="both"/>
      </w:pPr>
      <w:r>
        <w:rPr>
          <w:rFonts w:ascii="Arial Narrow" w:hAnsi="Arial Narrow" w:cs="Arial Narrow"/>
          <w:sz w:val="24"/>
          <w:szCs w:val="24"/>
        </w:rPr>
        <w:t xml:space="preserve">Jesi, </w:t>
      </w:r>
      <w:r w:rsidR="008C02B4">
        <w:rPr>
          <w:rFonts w:ascii="Arial Narrow" w:hAnsi="Arial Narrow" w:cs="Arial Narrow"/>
          <w:sz w:val="24"/>
          <w:szCs w:val="24"/>
        </w:rPr>
        <w:t>01/04/</w:t>
      </w:r>
      <w:r>
        <w:rPr>
          <w:rFonts w:ascii="Arial Narrow" w:hAnsi="Arial Narrow" w:cs="Arial Narrow"/>
          <w:sz w:val="24"/>
          <w:szCs w:val="24"/>
        </w:rPr>
        <w:t>20</w:t>
      </w:r>
      <w:r w:rsidR="00572E93">
        <w:rPr>
          <w:rFonts w:ascii="Arial Narrow" w:hAnsi="Arial Narrow" w:cs="Arial Narrow"/>
          <w:sz w:val="24"/>
          <w:szCs w:val="24"/>
        </w:rPr>
        <w:t>19</w:t>
      </w:r>
    </w:p>
    <w:p w:rsidR="00A7038C" w:rsidRDefault="00A7038C" w:rsidP="00A7038C">
      <w:pPr>
        <w:suppressAutoHyphens w:val="0"/>
        <w:jc w:val="right"/>
        <w:rPr>
          <w:rFonts w:ascii="Arial Narrow" w:hAnsi="Arial Narrow" w:cs="Arial Narrow"/>
          <w:sz w:val="24"/>
          <w:szCs w:val="24"/>
          <w:highlight w:val="lightGray"/>
          <w:lang w:eastAsia="it-IT"/>
        </w:rPr>
      </w:pPr>
    </w:p>
    <w:p w:rsidR="00A7038C" w:rsidRDefault="00A7038C" w:rsidP="00A7038C">
      <w:pPr>
        <w:suppressAutoHyphens w:val="0"/>
        <w:jc w:val="right"/>
      </w:pPr>
      <w:r>
        <w:rPr>
          <w:rFonts w:ascii="Arial Narrow" w:hAnsi="Arial Narrow" w:cs="Arial Narrow"/>
          <w:sz w:val="24"/>
          <w:szCs w:val="24"/>
          <w:lang w:eastAsia="it-IT"/>
        </w:rPr>
        <w:t>Il Responsabile Unico del Procedimento (RUP)</w:t>
      </w:r>
    </w:p>
    <w:p w:rsidR="00517AA2" w:rsidRDefault="00A7038C" w:rsidP="008C02B4">
      <w:pPr>
        <w:suppressAutoHyphens w:val="0"/>
        <w:ind w:firstLine="6379"/>
      </w:pPr>
      <w:r>
        <w:rPr>
          <w:rFonts w:ascii="Arial Narrow" w:hAnsi="Arial Narrow" w:cs="Arial Narrow"/>
          <w:sz w:val="24"/>
          <w:szCs w:val="24"/>
          <w:lang w:eastAsia="it-IT"/>
        </w:rPr>
        <w:t>Dott.ssa Barbara Paolinelli</w:t>
      </w:r>
    </w:p>
    <w:sectPr w:rsidR="00517AA2">
      <w:headerReference w:type="default" r:id="rId8"/>
      <w:footerReference w:type="default" r:id="rId9"/>
      <w:headerReference w:type="first" r:id="rId10"/>
      <w:footerReference w:type="first" r:id="rId11"/>
      <w:pgSz w:w="11906" w:h="16838"/>
      <w:pgMar w:top="776" w:right="1152" w:bottom="11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9" w:rsidRDefault="008016C9">
      <w:r>
        <w:separator/>
      </w:r>
    </w:p>
  </w:endnote>
  <w:endnote w:type="continuationSeparator" w:id="0">
    <w:p w:rsidR="008016C9" w:rsidRDefault="0080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E5" w:rsidRDefault="00572E93">
    <w:pPr>
      <w:pStyle w:val="Pidipagina"/>
      <w:jc w:val="center"/>
      <w:rPr>
        <w:rFonts w:ascii="Arial Narrow" w:hAnsi="Arial Narrow" w:cs="Arial Narrow"/>
        <w:sz w:val="18"/>
        <w:szCs w:val="18"/>
      </w:rPr>
    </w:pPr>
    <w:r>
      <w:rPr>
        <w:rFonts w:ascii="Arial Narrow" w:hAnsi="Arial Narrow" w:cs="Arial Narrow"/>
        <w:sz w:val="18"/>
        <w:szCs w:val="18"/>
      </w:rPr>
      <w:t xml:space="preserve">Pag. </w:t>
    </w:r>
    <w:r>
      <w:rPr>
        <w:rFonts w:cs="Arial Narrow"/>
        <w:bCs/>
        <w:sz w:val="18"/>
        <w:szCs w:val="18"/>
      </w:rPr>
      <w:fldChar w:fldCharType="begin"/>
    </w:r>
    <w:r>
      <w:rPr>
        <w:rFonts w:cs="Arial Narrow"/>
        <w:bCs/>
        <w:sz w:val="18"/>
        <w:szCs w:val="18"/>
      </w:rPr>
      <w:instrText xml:space="preserve"> PAGE </w:instrText>
    </w:r>
    <w:r>
      <w:rPr>
        <w:rFonts w:cs="Arial Narrow"/>
        <w:bCs/>
        <w:sz w:val="18"/>
        <w:szCs w:val="18"/>
      </w:rPr>
      <w:fldChar w:fldCharType="separate"/>
    </w:r>
    <w:r w:rsidR="00C53E1E">
      <w:rPr>
        <w:rFonts w:cs="Arial Narrow"/>
        <w:bCs/>
        <w:noProof/>
        <w:sz w:val="18"/>
        <w:szCs w:val="18"/>
      </w:rPr>
      <w:t>2</w:t>
    </w:r>
    <w:r>
      <w:rPr>
        <w:rFonts w:cs="Arial Narrow"/>
        <w:bCs/>
        <w:sz w:val="18"/>
        <w:szCs w:val="18"/>
      </w:rPr>
      <w:fldChar w:fldCharType="end"/>
    </w:r>
    <w:r>
      <w:rPr>
        <w:rFonts w:ascii="Arial Narrow" w:hAnsi="Arial Narrow" w:cs="Arial Narrow"/>
        <w:sz w:val="18"/>
        <w:szCs w:val="18"/>
      </w:rPr>
      <w:t xml:space="preserve"> a </w:t>
    </w:r>
    <w:r>
      <w:rPr>
        <w:rFonts w:cs="Arial Narrow"/>
        <w:bCs/>
        <w:sz w:val="18"/>
        <w:szCs w:val="18"/>
      </w:rPr>
      <w:fldChar w:fldCharType="begin"/>
    </w:r>
    <w:r>
      <w:rPr>
        <w:rFonts w:cs="Arial Narrow"/>
        <w:bCs/>
        <w:sz w:val="18"/>
        <w:szCs w:val="18"/>
      </w:rPr>
      <w:instrText xml:space="preserve"> NUMPAGES \* ARABIC </w:instrText>
    </w:r>
    <w:r>
      <w:rPr>
        <w:rFonts w:cs="Arial Narrow"/>
        <w:bCs/>
        <w:sz w:val="18"/>
        <w:szCs w:val="18"/>
      </w:rPr>
      <w:fldChar w:fldCharType="separate"/>
    </w:r>
    <w:r w:rsidR="00C53E1E">
      <w:rPr>
        <w:rFonts w:cs="Arial Narrow"/>
        <w:bCs/>
        <w:noProof/>
        <w:sz w:val="18"/>
        <w:szCs w:val="18"/>
      </w:rPr>
      <w:t>4</w:t>
    </w:r>
    <w:r>
      <w:rPr>
        <w:rFonts w:cs="Arial Narrow"/>
        <w:bCs/>
        <w:sz w:val="18"/>
        <w:szCs w:val="18"/>
      </w:rPr>
      <w:fldChar w:fldCharType="end"/>
    </w:r>
  </w:p>
  <w:p w:rsidR="005C2BE5" w:rsidRDefault="00C53E1E">
    <w:pPr>
      <w:jc w:val="center"/>
      <w:rPr>
        <w:rFonts w:ascii="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E5" w:rsidRDefault="00C53E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9" w:rsidRDefault="008016C9">
      <w:r>
        <w:separator/>
      </w:r>
    </w:p>
  </w:footnote>
  <w:footnote w:type="continuationSeparator" w:id="0">
    <w:p w:rsidR="008016C9" w:rsidRDefault="0080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E5" w:rsidRDefault="00C53E1E">
    <w:pPr>
      <w:pStyle w:val="Intestazione"/>
      <w:rPr>
        <w:rFonts w:ascii="Cambria" w:hAnsi="Cambria" w:cs="Cambria"/>
        <w:sz w:val="28"/>
        <w:szCs w:val="28"/>
      </w:rPr>
    </w:pPr>
  </w:p>
  <w:p w:rsidR="005C2BE5" w:rsidRDefault="00C53E1E">
    <w:pPr>
      <w:pStyle w:val="Intestazione"/>
      <w:rPr>
        <w:rFonts w:ascii="Cambria" w:hAnsi="Cambria" w:cs="Cambri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E5" w:rsidRDefault="00C53E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Narrow" w:hAnsi="Arial Narrow" w:cs="Arial Narrow" w:hint="default"/>
        <w:b/>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Arial Narrow" w:hAnsi="Arial Narrow" w:cs="Arial Narrow" w:hint="default"/>
        <w:kern w:val="1"/>
        <w:sz w:val="22"/>
        <w:szCs w:val="22"/>
        <w:lang w:eastAsia="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8C"/>
    <w:rsid w:val="001403EF"/>
    <w:rsid w:val="00264C49"/>
    <w:rsid w:val="0035252A"/>
    <w:rsid w:val="004C04BE"/>
    <w:rsid w:val="00517AA2"/>
    <w:rsid w:val="00560FFE"/>
    <w:rsid w:val="00572E93"/>
    <w:rsid w:val="00592327"/>
    <w:rsid w:val="00614D2A"/>
    <w:rsid w:val="006E30C4"/>
    <w:rsid w:val="0071609B"/>
    <w:rsid w:val="008016C9"/>
    <w:rsid w:val="00896478"/>
    <w:rsid w:val="008C02B4"/>
    <w:rsid w:val="00926D0C"/>
    <w:rsid w:val="009C2EB1"/>
    <w:rsid w:val="00A34669"/>
    <w:rsid w:val="00A42F32"/>
    <w:rsid w:val="00A7038C"/>
    <w:rsid w:val="00B216E0"/>
    <w:rsid w:val="00B72D2F"/>
    <w:rsid w:val="00C27E6B"/>
    <w:rsid w:val="00C53E1E"/>
    <w:rsid w:val="00C90F98"/>
    <w:rsid w:val="00D62234"/>
    <w:rsid w:val="00DD143D"/>
    <w:rsid w:val="00F96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46CB-0985-4A3B-A208-5B985C6C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38C"/>
    <w:pPr>
      <w:suppressAutoHyphens/>
      <w:spacing w:after="0" w:line="240" w:lineRule="auto"/>
    </w:pPr>
    <w:rPr>
      <w:rFonts w:ascii="Times New Roman" w:eastAsia="Times New Roman" w:hAnsi="Times New Roman" w:cs="Times New Roman"/>
      <w:kern w:val="1"/>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A7038C"/>
    <w:rPr>
      <w:rFonts w:ascii="Courier New" w:hAnsi="Courier New" w:cs="Courier New"/>
    </w:rPr>
  </w:style>
  <w:style w:type="paragraph" w:styleId="Pidipagina">
    <w:name w:val="footer"/>
    <w:basedOn w:val="Normale"/>
    <w:link w:val="PidipaginaCarattere"/>
    <w:rsid w:val="00A7038C"/>
    <w:pPr>
      <w:tabs>
        <w:tab w:val="center" w:pos="4819"/>
        <w:tab w:val="right" w:pos="9638"/>
      </w:tabs>
    </w:pPr>
  </w:style>
  <w:style w:type="character" w:customStyle="1" w:styleId="PidipaginaCarattere">
    <w:name w:val="Piè di pagina Carattere"/>
    <w:basedOn w:val="Carpredefinitoparagrafo"/>
    <w:link w:val="Pidipagina"/>
    <w:rsid w:val="00A7038C"/>
    <w:rPr>
      <w:rFonts w:ascii="Times New Roman" w:eastAsia="Times New Roman" w:hAnsi="Times New Roman" w:cs="Times New Roman"/>
      <w:kern w:val="1"/>
      <w:sz w:val="20"/>
      <w:szCs w:val="20"/>
      <w:lang w:eastAsia="zh-CN"/>
    </w:rPr>
  </w:style>
  <w:style w:type="paragraph" w:customStyle="1" w:styleId="Corpodeltesto21">
    <w:name w:val="Corpo del testo 21"/>
    <w:basedOn w:val="Normale"/>
    <w:rsid w:val="00A7038C"/>
    <w:pPr>
      <w:jc w:val="center"/>
    </w:pPr>
    <w:rPr>
      <w:sz w:val="16"/>
    </w:rPr>
  </w:style>
  <w:style w:type="paragraph" w:styleId="Intestazione">
    <w:name w:val="header"/>
    <w:basedOn w:val="Normale"/>
    <w:link w:val="IntestazioneCarattere"/>
    <w:rsid w:val="00A7038C"/>
    <w:pPr>
      <w:tabs>
        <w:tab w:val="center" w:pos="4819"/>
        <w:tab w:val="right" w:pos="9638"/>
      </w:tabs>
    </w:pPr>
  </w:style>
  <w:style w:type="character" w:customStyle="1" w:styleId="IntestazioneCarattere">
    <w:name w:val="Intestazione Carattere"/>
    <w:basedOn w:val="Carpredefinitoparagrafo"/>
    <w:link w:val="Intestazione"/>
    <w:rsid w:val="00A7038C"/>
    <w:rPr>
      <w:rFonts w:ascii="Times New Roman" w:eastAsia="Times New Roman" w:hAnsi="Times New Roman" w:cs="Times New Roman"/>
      <w:kern w:val="1"/>
      <w:sz w:val="20"/>
      <w:szCs w:val="20"/>
      <w:lang w:eastAsia="zh-CN"/>
    </w:rPr>
  </w:style>
  <w:style w:type="paragraph" w:styleId="Nessunaspaziatura">
    <w:name w:val="No Spacing"/>
    <w:qFormat/>
    <w:rsid w:val="00A7038C"/>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Sara</dc:creator>
  <cp:keywords/>
  <dc:description/>
  <cp:lastModifiedBy>SANTILLI Tiziana</cp:lastModifiedBy>
  <cp:revision>2</cp:revision>
  <dcterms:created xsi:type="dcterms:W3CDTF">2021-06-07T11:02:00Z</dcterms:created>
  <dcterms:modified xsi:type="dcterms:W3CDTF">2021-06-07T11:02:00Z</dcterms:modified>
</cp:coreProperties>
</file>